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3A" w:rsidRDefault="00BC50C7" w:rsidP="00EE1F3A">
      <w:pPr>
        <w:rPr>
          <w:b/>
          <w:color w:val="BFBFBF" w:themeColor="background1" w:themeShade="BF"/>
          <w:sz w:val="18"/>
          <w:szCs w:val="18"/>
          <w:lang w:val="es-MX"/>
        </w:rPr>
      </w:pPr>
      <w:r w:rsidRPr="005455E8">
        <w:rPr>
          <w:noProof/>
          <w:color w:val="BFBFBF" w:themeColor="background1" w:themeShade="BF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B6C1716" wp14:editId="3CBE7F55">
            <wp:simplePos x="0" y="0"/>
            <wp:positionH relativeFrom="column">
              <wp:posOffset>4588510</wp:posOffset>
            </wp:positionH>
            <wp:positionV relativeFrom="paragraph">
              <wp:posOffset>-237490</wp:posOffset>
            </wp:positionV>
            <wp:extent cx="1550670" cy="356235"/>
            <wp:effectExtent l="0" t="0" r="0" b="0"/>
            <wp:wrapSquare wrapText="bothSides"/>
            <wp:docPr id="5" name="Imagen 5" descr="wm mx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m mx 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F3A" w:rsidRPr="00EE1F3A">
        <w:rPr>
          <w:b/>
          <w:color w:val="BFBFBF" w:themeColor="background1" w:themeShade="BF"/>
          <w:sz w:val="18"/>
          <w:szCs w:val="18"/>
          <w:lang w:val="es-MX"/>
        </w:rPr>
        <w:t>Eventos Especiales</w:t>
      </w:r>
    </w:p>
    <w:p w:rsidR="008039B2" w:rsidRPr="005455E8" w:rsidRDefault="008039B2" w:rsidP="00EE1F3A">
      <w:pPr>
        <w:rPr>
          <w:b/>
          <w:color w:val="BFBFBF" w:themeColor="background1" w:themeShade="BF"/>
          <w:sz w:val="20"/>
          <w:szCs w:val="20"/>
          <w:lang w:val="es-MX"/>
        </w:rPr>
      </w:pPr>
      <w:r w:rsidRPr="005455E8">
        <w:rPr>
          <w:b/>
          <w:color w:val="BFBFBF" w:themeColor="background1" w:themeShade="BF"/>
          <w:sz w:val="20"/>
          <w:szCs w:val="20"/>
          <w:lang w:val="es-MX"/>
        </w:rPr>
        <w:t xml:space="preserve"> </w:t>
      </w:r>
    </w:p>
    <w:p w:rsidR="009E7045" w:rsidRDefault="009E7045" w:rsidP="001C3BDF">
      <w:pPr>
        <w:rPr>
          <w:rFonts w:ascii="Segoe UI Light" w:hAnsi="Segoe UI Light" w:cs="Arial"/>
          <w:b/>
          <w:sz w:val="18"/>
          <w:lang w:val="es-MX"/>
        </w:rPr>
      </w:pPr>
    </w:p>
    <w:p w:rsidR="00A46303" w:rsidRPr="00BC50C7" w:rsidRDefault="00A46303" w:rsidP="00A46303">
      <w:pPr>
        <w:ind w:left="720"/>
        <w:jc w:val="both"/>
        <w:rPr>
          <w:rFonts w:ascii="Segoe UI Light" w:hAnsi="Segoe UI Light"/>
          <w:b/>
          <w:sz w:val="32"/>
          <w:szCs w:val="32"/>
          <w:lang w:val="es-MX"/>
        </w:rPr>
      </w:pPr>
      <w:r w:rsidRPr="00BC50C7">
        <w:rPr>
          <w:rFonts w:ascii="Segoe UI Light" w:hAnsi="Segoe UI Light"/>
          <w:b/>
          <w:sz w:val="32"/>
          <w:szCs w:val="32"/>
          <w:lang w:val="es-MX"/>
        </w:rPr>
        <w:t>Bienvenido</w:t>
      </w:r>
    </w:p>
    <w:p w:rsidR="00A46303" w:rsidRPr="00BC50C7" w:rsidRDefault="00A46303" w:rsidP="00A46303">
      <w:pPr>
        <w:ind w:left="720"/>
        <w:jc w:val="both"/>
        <w:rPr>
          <w:rFonts w:ascii="Segoe UI Light" w:hAnsi="Segoe UI Light"/>
          <w:sz w:val="32"/>
          <w:szCs w:val="32"/>
          <w:lang w:val="es-MX"/>
        </w:rPr>
      </w:pPr>
      <w:r w:rsidRPr="00BC50C7">
        <w:rPr>
          <w:rFonts w:ascii="Segoe UI Light" w:hAnsi="Segoe UI Light"/>
          <w:sz w:val="32"/>
          <w:szCs w:val="32"/>
          <w:lang w:val="es-MX"/>
        </w:rPr>
        <w:t xml:space="preserve">Walmart de México y Centroamérica le da a usted y a su empresa la más cordial bienvenida a Expo Walmart </w:t>
      </w:r>
      <w:r w:rsidR="008F25E9" w:rsidRPr="00BC50C7">
        <w:rPr>
          <w:rFonts w:ascii="Segoe UI Light" w:hAnsi="Segoe UI Light"/>
          <w:sz w:val="32"/>
          <w:szCs w:val="32"/>
          <w:lang w:val="es-MX"/>
        </w:rPr>
        <w:t>201</w:t>
      </w:r>
      <w:r w:rsidR="00845D69">
        <w:rPr>
          <w:rFonts w:ascii="Segoe UI Light" w:hAnsi="Segoe UI Light"/>
          <w:sz w:val="32"/>
          <w:szCs w:val="32"/>
          <w:lang w:val="es-MX"/>
        </w:rPr>
        <w:t>7</w:t>
      </w:r>
      <w:r w:rsidR="00905A94" w:rsidRPr="00BC50C7">
        <w:rPr>
          <w:rFonts w:ascii="Segoe UI Light" w:hAnsi="Segoe UI Light"/>
          <w:sz w:val="32"/>
          <w:szCs w:val="32"/>
          <w:lang w:val="es-MX"/>
        </w:rPr>
        <w:t>,</w:t>
      </w:r>
      <w:r w:rsidRPr="00BC50C7">
        <w:rPr>
          <w:rFonts w:ascii="Segoe UI Light" w:hAnsi="Segoe UI Light"/>
          <w:sz w:val="32"/>
          <w:szCs w:val="32"/>
          <w:lang w:val="es-MX"/>
        </w:rPr>
        <w:t xml:space="preserve"> que se celebrar</w:t>
      </w:r>
      <w:r w:rsidR="005B6D46">
        <w:rPr>
          <w:rFonts w:cstheme="minorHAnsi"/>
          <w:b/>
          <w:bCs/>
          <w:noProof/>
          <w:sz w:val="18"/>
          <w:szCs w:val="32"/>
          <w:lang w:val="es-ES" w:eastAsia="es-ES"/>
        </w:rPr>
        <w:drawing>
          <wp:anchor distT="0" distB="0" distL="114300" distR="114300" simplePos="0" relativeHeight="251696128" behindDoc="1" locked="0" layoutInCell="1" allowOverlap="1" wp14:anchorId="01313F22" wp14:editId="594F9BDF">
            <wp:simplePos x="0" y="0"/>
            <wp:positionH relativeFrom="column">
              <wp:posOffset>150495</wp:posOffset>
            </wp:positionH>
            <wp:positionV relativeFrom="paragraph">
              <wp:posOffset>-191135</wp:posOffset>
            </wp:positionV>
            <wp:extent cx="5612130" cy="5612130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 WM 2016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69">
        <w:rPr>
          <w:rFonts w:ascii="Segoe UI Light" w:hAnsi="Segoe UI Light"/>
          <w:sz w:val="32"/>
          <w:szCs w:val="32"/>
          <w:lang w:val="es-MX"/>
        </w:rPr>
        <w:t>á del 20</w:t>
      </w:r>
      <w:r w:rsidRPr="00BC50C7">
        <w:rPr>
          <w:rFonts w:ascii="Segoe UI Light" w:hAnsi="Segoe UI Light"/>
          <w:sz w:val="32"/>
          <w:szCs w:val="32"/>
          <w:lang w:val="es-MX"/>
        </w:rPr>
        <w:t xml:space="preserve"> al </w:t>
      </w:r>
      <w:r w:rsidR="00845D69">
        <w:rPr>
          <w:rFonts w:ascii="Segoe UI Light" w:hAnsi="Segoe UI Light"/>
          <w:sz w:val="32"/>
          <w:szCs w:val="32"/>
          <w:lang w:val="es-MX"/>
        </w:rPr>
        <w:t>22</w:t>
      </w:r>
      <w:r w:rsidRPr="00BC50C7">
        <w:rPr>
          <w:rFonts w:ascii="Segoe UI Light" w:hAnsi="Segoe UI Light"/>
          <w:sz w:val="32"/>
          <w:szCs w:val="32"/>
          <w:lang w:val="es-MX"/>
        </w:rPr>
        <w:t xml:space="preserve"> de febrero.</w:t>
      </w:r>
    </w:p>
    <w:p w:rsidR="00A46303" w:rsidRPr="00BC50C7" w:rsidRDefault="00A46303" w:rsidP="00A46303">
      <w:pPr>
        <w:ind w:left="720"/>
        <w:jc w:val="both"/>
        <w:rPr>
          <w:rFonts w:ascii="Segoe UI Light" w:hAnsi="Segoe UI Light"/>
          <w:sz w:val="32"/>
          <w:szCs w:val="32"/>
          <w:lang w:val="es-MX"/>
        </w:rPr>
      </w:pPr>
      <w:r w:rsidRPr="00BC50C7">
        <w:rPr>
          <w:rFonts w:ascii="Segoe UI Light" w:hAnsi="Segoe UI Light"/>
          <w:sz w:val="32"/>
          <w:szCs w:val="32"/>
          <w:lang w:val="es-MX"/>
        </w:rPr>
        <w:t>La sede de nuestro evento será la sala "D" del Centro de Exposiciones Banamex en la Ciudad de México.</w:t>
      </w:r>
    </w:p>
    <w:p w:rsidR="00A46303" w:rsidRPr="00BC50C7" w:rsidRDefault="00A46303" w:rsidP="00A46303">
      <w:pPr>
        <w:ind w:left="720"/>
        <w:jc w:val="both"/>
        <w:rPr>
          <w:rFonts w:ascii="Segoe UI Light" w:hAnsi="Segoe UI Light"/>
          <w:sz w:val="32"/>
          <w:szCs w:val="32"/>
          <w:lang w:val="es-MX"/>
        </w:rPr>
      </w:pPr>
      <w:r w:rsidRPr="00BC50C7">
        <w:rPr>
          <w:rFonts w:ascii="Segoe UI Light" w:hAnsi="Segoe UI Light"/>
          <w:sz w:val="32"/>
          <w:szCs w:val="32"/>
          <w:lang w:val="es-MX"/>
        </w:rPr>
        <w:t>Es importante reforzar que el objetivo de esta exposición</w:t>
      </w:r>
      <w:r w:rsidR="00F86671" w:rsidRPr="00BC50C7">
        <w:rPr>
          <w:rFonts w:ascii="Segoe UI Light" w:hAnsi="Segoe UI Light"/>
          <w:sz w:val="32"/>
          <w:szCs w:val="32"/>
          <w:lang w:val="es-MX"/>
        </w:rPr>
        <w:t xml:space="preserve"> es</w:t>
      </w:r>
      <w:r w:rsidRPr="00BC50C7">
        <w:rPr>
          <w:rFonts w:ascii="Segoe UI Light" w:hAnsi="Segoe UI Light"/>
          <w:sz w:val="32"/>
          <w:szCs w:val="32"/>
          <w:lang w:val="es-MX"/>
        </w:rPr>
        <w:t>:</w:t>
      </w:r>
    </w:p>
    <w:p w:rsidR="00A46303" w:rsidRPr="00BC50C7" w:rsidRDefault="00A46303" w:rsidP="00A46303">
      <w:pPr>
        <w:ind w:left="720"/>
        <w:jc w:val="both"/>
        <w:rPr>
          <w:rFonts w:ascii="Segoe UI Light" w:hAnsi="Segoe UI Light"/>
          <w:sz w:val="32"/>
          <w:szCs w:val="32"/>
          <w:lang w:val="es-MX"/>
        </w:rPr>
      </w:pPr>
      <w:r w:rsidRPr="00BC50C7">
        <w:rPr>
          <w:rFonts w:ascii="Segoe UI Light" w:hAnsi="Segoe UI Light"/>
          <w:sz w:val="32"/>
          <w:szCs w:val="32"/>
          <w:lang w:val="es-MX"/>
        </w:rPr>
        <w:t>Compartir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con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Gerentes,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Subgerentes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y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Jefes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Departamento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nuestras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tiendas</w:t>
      </w:r>
      <w:r w:rsidR="00905A94" w:rsidRPr="00BC50C7">
        <w:rPr>
          <w:rFonts w:ascii="Segoe UI Light" w:hAnsi="Segoe UI Light"/>
          <w:sz w:val="32"/>
          <w:szCs w:val="32"/>
          <w:lang w:val="es-MX"/>
        </w:rPr>
        <w:t>,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información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productos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línea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y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nuevos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productos,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capaciten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y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puedan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establecer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un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proceso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retroalimentación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que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permita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conocer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primera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mano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las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preferencias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del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consumidor,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ya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que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nuestros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asociados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son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responsables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atender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las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necesidades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nuestras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clientas.</w:t>
      </w:r>
    </w:p>
    <w:p w:rsidR="00A46303" w:rsidRDefault="00A46303" w:rsidP="00A46303">
      <w:pPr>
        <w:ind w:left="720"/>
        <w:jc w:val="both"/>
        <w:rPr>
          <w:rFonts w:ascii="Segoe UI Light" w:hAnsi="Segoe UI Light"/>
          <w:sz w:val="32"/>
          <w:szCs w:val="32"/>
          <w:lang w:val="es-MX"/>
        </w:rPr>
      </w:pP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antemano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deseamos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a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todos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expositores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el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mayor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de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los</w:t>
      </w:r>
      <w:r w:rsidR="00BE2282" w:rsidRPr="00BC50C7">
        <w:rPr>
          <w:rFonts w:ascii="Segoe UI Light" w:hAnsi="Segoe UI Light"/>
          <w:sz w:val="32"/>
          <w:szCs w:val="32"/>
          <w:lang w:val="es-MX"/>
        </w:rPr>
        <w:t xml:space="preserve"> </w:t>
      </w:r>
      <w:r w:rsidRPr="00BC50C7">
        <w:rPr>
          <w:rFonts w:ascii="Segoe UI Light" w:hAnsi="Segoe UI Light"/>
          <w:sz w:val="32"/>
          <w:szCs w:val="32"/>
          <w:lang w:val="es-MX"/>
        </w:rPr>
        <w:t>éxitos.</w:t>
      </w:r>
    </w:p>
    <w:p w:rsidR="00BC50C7" w:rsidRPr="00624B50" w:rsidRDefault="00624B50" w:rsidP="00A46303">
      <w:pPr>
        <w:ind w:left="720"/>
        <w:jc w:val="both"/>
        <w:rPr>
          <w:rFonts w:ascii="Segoe UI Light" w:hAnsi="Segoe UI Light"/>
          <w:b/>
          <w:sz w:val="32"/>
          <w:szCs w:val="32"/>
          <w:lang w:val="es-MX"/>
        </w:rPr>
      </w:pPr>
      <w:r w:rsidRPr="00624B50">
        <w:rPr>
          <w:rFonts w:ascii="Segoe UI Light" w:hAnsi="Segoe UI Light"/>
          <w:b/>
          <w:sz w:val="32"/>
          <w:szCs w:val="32"/>
          <w:lang w:val="es-MX"/>
        </w:rPr>
        <w:t>Atte.</w:t>
      </w:r>
    </w:p>
    <w:p w:rsidR="00852D76" w:rsidRPr="00BC50C7" w:rsidRDefault="00A46303" w:rsidP="00852D76">
      <w:pPr>
        <w:ind w:left="720"/>
        <w:jc w:val="both"/>
        <w:rPr>
          <w:rFonts w:ascii="Segoe UI Light" w:hAnsi="Segoe UI Light"/>
          <w:b/>
          <w:sz w:val="18"/>
          <w:u w:val="single"/>
          <w:lang w:val="es-MX"/>
        </w:rPr>
      </w:pPr>
      <w:r w:rsidRPr="00BC50C7">
        <w:rPr>
          <w:rFonts w:ascii="Segoe UI Light" w:hAnsi="Segoe UI Light"/>
          <w:b/>
          <w:sz w:val="32"/>
          <w:szCs w:val="32"/>
          <w:u w:val="single"/>
          <w:lang w:val="es-MX"/>
        </w:rPr>
        <w:t>Comité</w:t>
      </w:r>
      <w:r w:rsidR="00BE2282" w:rsidRPr="00BC50C7">
        <w:rPr>
          <w:rFonts w:ascii="Segoe UI Light" w:hAnsi="Segoe UI Light"/>
          <w:b/>
          <w:sz w:val="32"/>
          <w:szCs w:val="32"/>
          <w:u w:val="single"/>
          <w:lang w:val="es-MX"/>
        </w:rPr>
        <w:t xml:space="preserve"> </w:t>
      </w:r>
      <w:r w:rsidRPr="00BC50C7">
        <w:rPr>
          <w:rFonts w:ascii="Segoe UI Light" w:hAnsi="Segoe UI Light"/>
          <w:b/>
          <w:sz w:val="32"/>
          <w:szCs w:val="32"/>
          <w:u w:val="single"/>
          <w:lang w:val="es-MX"/>
        </w:rPr>
        <w:t>Organizador</w:t>
      </w:r>
    </w:p>
    <w:p w:rsidR="00BC50C7" w:rsidRDefault="00852D76" w:rsidP="00852D76">
      <w:pPr>
        <w:pStyle w:val="Default"/>
        <w:rPr>
          <w:rFonts w:ascii="Segoe UI Light" w:hAnsi="Segoe UI Light"/>
          <w:b/>
          <w:bCs/>
          <w:sz w:val="20"/>
          <w:szCs w:val="32"/>
          <w:lang w:val="es-MX"/>
        </w:rPr>
      </w:pPr>
      <w:r>
        <w:rPr>
          <w:rFonts w:ascii="Segoe UI Light" w:hAnsi="Segoe UI Light"/>
          <w:b/>
          <w:bCs/>
          <w:sz w:val="20"/>
          <w:szCs w:val="32"/>
          <w:lang w:val="es-MX"/>
        </w:rPr>
        <w:t xml:space="preserve">            </w:t>
      </w:r>
    </w:p>
    <w:p w:rsidR="00BC50C7" w:rsidRDefault="00BC50C7" w:rsidP="00852D76">
      <w:pPr>
        <w:pStyle w:val="Default"/>
        <w:rPr>
          <w:rFonts w:ascii="Segoe UI Light" w:hAnsi="Segoe UI Light"/>
          <w:b/>
          <w:bCs/>
          <w:sz w:val="20"/>
          <w:szCs w:val="32"/>
          <w:lang w:val="es-MX"/>
        </w:rPr>
      </w:pPr>
    </w:p>
    <w:p w:rsidR="00BC50C7" w:rsidRDefault="00BC50C7" w:rsidP="00852D76">
      <w:pPr>
        <w:pStyle w:val="Default"/>
        <w:rPr>
          <w:rFonts w:ascii="Segoe UI Light" w:hAnsi="Segoe UI Light"/>
          <w:b/>
          <w:bCs/>
          <w:sz w:val="20"/>
          <w:szCs w:val="32"/>
          <w:lang w:val="es-MX"/>
        </w:rPr>
      </w:pPr>
    </w:p>
    <w:p w:rsidR="00BC50C7" w:rsidRDefault="00AB0958" w:rsidP="00852D76">
      <w:pPr>
        <w:pStyle w:val="Default"/>
        <w:rPr>
          <w:rFonts w:ascii="Segoe UI Light" w:hAnsi="Segoe UI Light"/>
          <w:b/>
          <w:bCs/>
          <w:sz w:val="20"/>
          <w:szCs w:val="32"/>
          <w:lang w:val="es-MX"/>
        </w:rPr>
      </w:pPr>
      <w:r w:rsidRPr="00BC50C7">
        <w:rPr>
          <w:rFonts w:asciiTheme="minorHAnsi" w:hAnsiTheme="minorHAnsi" w:cstheme="minorHAnsi"/>
          <w:noProof/>
          <w:lang w:val="es-ES" w:eastAsia="es-ES"/>
        </w:rPr>
        <w:lastRenderedPageBreak/>
        <w:drawing>
          <wp:anchor distT="0" distB="0" distL="114300" distR="114300" simplePos="0" relativeHeight="251678720" behindDoc="0" locked="0" layoutInCell="1" allowOverlap="1" wp14:anchorId="79592D54" wp14:editId="6D2CED51">
            <wp:simplePos x="0" y="0"/>
            <wp:positionH relativeFrom="column">
              <wp:posOffset>4544695</wp:posOffset>
            </wp:positionH>
            <wp:positionV relativeFrom="paragraph">
              <wp:posOffset>-162560</wp:posOffset>
            </wp:positionV>
            <wp:extent cx="1550670" cy="356235"/>
            <wp:effectExtent l="0" t="0" r="0" b="0"/>
            <wp:wrapSquare wrapText="bothSides"/>
            <wp:docPr id="9" name="Imagen 9" descr="wm mx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m mx 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0C7" w:rsidRPr="00BC50C7" w:rsidRDefault="00BC50C7" w:rsidP="00BC50C7">
      <w:pPr>
        <w:pStyle w:val="Default"/>
        <w:rPr>
          <w:rFonts w:asciiTheme="minorHAnsi" w:hAnsiTheme="minorHAnsi" w:cstheme="minorHAnsi"/>
          <w:b/>
          <w:bCs/>
          <w:sz w:val="18"/>
          <w:szCs w:val="32"/>
          <w:lang w:val="es-MX"/>
        </w:rPr>
      </w:pPr>
      <w:r w:rsidRPr="00BC50C7"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  <w:lang w:val="es-MX"/>
        </w:rPr>
        <w:t>Eventos Especiales</w:t>
      </w:r>
      <w:r w:rsidRPr="00BC50C7">
        <w:rPr>
          <w:rFonts w:asciiTheme="minorHAnsi" w:hAnsiTheme="minorHAnsi" w:cstheme="minorHAnsi"/>
          <w:noProof/>
          <w:lang w:val="es-ES" w:eastAsia="es-ES"/>
        </w:rPr>
        <w:t xml:space="preserve"> </w:t>
      </w:r>
    </w:p>
    <w:p w:rsidR="00BC50C7" w:rsidRDefault="00BC50C7" w:rsidP="00BC50C7">
      <w:pPr>
        <w:pStyle w:val="Default"/>
        <w:ind w:firstLine="720"/>
        <w:rPr>
          <w:rFonts w:ascii="Segoe UI Light" w:hAnsi="Segoe UI Light"/>
          <w:b/>
          <w:bCs/>
          <w:sz w:val="18"/>
          <w:szCs w:val="32"/>
          <w:lang w:val="es-MX"/>
        </w:rPr>
      </w:pPr>
    </w:p>
    <w:p w:rsidR="00852D76" w:rsidRPr="00222F13" w:rsidRDefault="00852D76" w:rsidP="00BC50C7">
      <w:pPr>
        <w:pStyle w:val="Default"/>
        <w:ind w:firstLine="720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b/>
          <w:bCs/>
          <w:sz w:val="20"/>
          <w:szCs w:val="20"/>
          <w:lang w:val="es-MX"/>
        </w:rPr>
        <w:t>Ubicación:</w:t>
      </w:r>
    </w:p>
    <w:p w:rsidR="00852D76" w:rsidRPr="00222F13" w:rsidRDefault="00852D76" w:rsidP="00852D76">
      <w:pPr>
        <w:pStyle w:val="Default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 xml:space="preserve">               Sala D</w:t>
      </w:r>
    </w:p>
    <w:p w:rsidR="00852D76" w:rsidRPr="00222F13" w:rsidRDefault="00852D76" w:rsidP="00852D76">
      <w:pPr>
        <w:pStyle w:val="Default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 xml:space="preserve">               Centro de Exposiciones Banamex </w:t>
      </w:r>
    </w:p>
    <w:p w:rsidR="00852D76" w:rsidRPr="00222F13" w:rsidRDefault="00AB0958" w:rsidP="00852D76">
      <w:pPr>
        <w:pStyle w:val="Default"/>
        <w:rPr>
          <w:rFonts w:ascii="Segoe UI Light" w:hAnsi="Segoe UI Light"/>
          <w:sz w:val="20"/>
          <w:szCs w:val="20"/>
          <w:lang w:val="es-MX"/>
        </w:rPr>
      </w:pPr>
      <w:r>
        <w:rPr>
          <w:rFonts w:asciiTheme="minorHAnsi" w:hAnsiTheme="minorHAnsi" w:cstheme="minorHAnsi"/>
          <w:b/>
          <w:bCs/>
          <w:noProof/>
          <w:sz w:val="18"/>
          <w:szCs w:val="32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6CFAB6B6" wp14:editId="6940599A">
            <wp:simplePos x="0" y="0"/>
            <wp:positionH relativeFrom="column">
              <wp:posOffset>110239</wp:posOffset>
            </wp:positionH>
            <wp:positionV relativeFrom="paragraph">
              <wp:posOffset>21590</wp:posOffset>
            </wp:positionV>
            <wp:extent cx="5612130" cy="561213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 WM 2016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76" w:rsidRPr="00222F13">
        <w:rPr>
          <w:rFonts w:ascii="Segoe UI Light" w:hAnsi="Segoe UI Light"/>
          <w:sz w:val="20"/>
          <w:szCs w:val="20"/>
          <w:lang w:val="es-MX"/>
        </w:rPr>
        <w:t xml:space="preserve">               Av. Del Conscripto 311, Colonia Lomas de Sotelo</w:t>
      </w:r>
    </w:p>
    <w:p w:rsidR="00852D76" w:rsidRPr="00222F13" w:rsidRDefault="00222F13" w:rsidP="00852D76">
      <w:pPr>
        <w:ind w:left="720"/>
        <w:jc w:val="both"/>
        <w:rPr>
          <w:rFonts w:ascii="Segoe UI Light" w:hAnsi="Segoe UI Light"/>
          <w:sz w:val="20"/>
          <w:szCs w:val="20"/>
          <w:lang w:val="es-MX"/>
        </w:rPr>
      </w:pPr>
      <w:r>
        <w:rPr>
          <w:rFonts w:ascii="Segoe UI Light" w:hAnsi="Segoe UI Light"/>
          <w:sz w:val="20"/>
          <w:szCs w:val="20"/>
          <w:lang w:val="es-MX"/>
        </w:rPr>
        <w:t xml:space="preserve">  </w:t>
      </w:r>
      <w:r w:rsidR="00852D76" w:rsidRPr="00222F13">
        <w:rPr>
          <w:rFonts w:ascii="Segoe UI Light" w:hAnsi="Segoe UI Light"/>
          <w:sz w:val="20"/>
          <w:szCs w:val="20"/>
          <w:lang w:val="es-MX"/>
        </w:rPr>
        <w:t>C.P. 11200, México, D.F.</w:t>
      </w:r>
    </w:p>
    <w:p w:rsidR="00A46303" w:rsidRPr="00222F13" w:rsidRDefault="00A46303" w:rsidP="00A46303">
      <w:pPr>
        <w:ind w:left="720"/>
        <w:jc w:val="both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 xml:space="preserve">Este evento es organizado por Walmart </w:t>
      </w:r>
      <w:r w:rsidR="00FB5234" w:rsidRPr="00222F13">
        <w:rPr>
          <w:rFonts w:ascii="Segoe UI Light" w:hAnsi="Segoe UI Light"/>
          <w:sz w:val="20"/>
          <w:szCs w:val="20"/>
          <w:lang w:val="es-MX"/>
        </w:rPr>
        <w:t xml:space="preserve">de </w:t>
      </w:r>
      <w:r w:rsidRPr="00222F13">
        <w:rPr>
          <w:rFonts w:ascii="Segoe UI Light" w:hAnsi="Segoe UI Light"/>
          <w:sz w:val="20"/>
          <w:szCs w:val="20"/>
          <w:lang w:val="es-MX"/>
        </w:rPr>
        <w:t>México y Centroamérica, las acciones derivadas de la promoción y del desarrollo de la exhibición serán regidas por el presente reglamento.</w:t>
      </w:r>
    </w:p>
    <w:p w:rsidR="008039B2" w:rsidRPr="00222F13" w:rsidRDefault="00A46303" w:rsidP="00A46303">
      <w:pPr>
        <w:jc w:val="both"/>
        <w:rPr>
          <w:rFonts w:ascii="Segoe UI Light" w:hAnsi="Segoe UI Light"/>
          <w:b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 xml:space="preserve">              </w:t>
      </w:r>
      <w:r w:rsidR="008039B2" w:rsidRPr="00222F13">
        <w:rPr>
          <w:rFonts w:ascii="Segoe UI Light" w:hAnsi="Segoe UI Light"/>
          <w:b/>
          <w:sz w:val="20"/>
          <w:szCs w:val="20"/>
          <w:lang w:val="es-MX"/>
        </w:rPr>
        <w:t>Generalidades</w:t>
      </w:r>
    </w:p>
    <w:p w:rsidR="008039B2" w:rsidRDefault="008039B2" w:rsidP="001C3BDF">
      <w:pPr>
        <w:pStyle w:val="Prrafodelista"/>
        <w:numPr>
          <w:ilvl w:val="0"/>
          <w:numId w:val="2"/>
        </w:numPr>
        <w:jc w:val="both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>El Expositor no podrá subarrendar parcial ni totalmente su(s) espacio(s), ni exhibir o anunciar artículos o productos que no sean fabricados o vendidos por la empresa que los exhibe, con excepción que dicho artículo o producto sea necesario para la adecuada demostració</w:t>
      </w:r>
      <w:r w:rsidR="001C3BDF" w:rsidRPr="00222F13">
        <w:rPr>
          <w:rFonts w:ascii="Segoe UI Light" w:hAnsi="Segoe UI Light"/>
          <w:sz w:val="20"/>
          <w:szCs w:val="20"/>
          <w:lang w:val="es-MX"/>
        </w:rPr>
        <w:t>n de los productos del expositor</w:t>
      </w:r>
      <w:r w:rsidRPr="00222F13">
        <w:rPr>
          <w:rFonts w:ascii="Segoe UI Light" w:hAnsi="Segoe UI Light"/>
          <w:sz w:val="20"/>
          <w:szCs w:val="20"/>
          <w:lang w:val="es-MX"/>
        </w:rPr>
        <w:t>.</w:t>
      </w:r>
    </w:p>
    <w:p w:rsidR="00A20FAD" w:rsidRPr="00222F13" w:rsidRDefault="00A20FAD" w:rsidP="00A20FAD">
      <w:pPr>
        <w:pStyle w:val="Prrafodelista"/>
        <w:ind w:left="1080"/>
        <w:jc w:val="both"/>
        <w:rPr>
          <w:rFonts w:ascii="Segoe UI Light" w:hAnsi="Segoe UI Light"/>
          <w:sz w:val="20"/>
          <w:szCs w:val="20"/>
          <w:lang w:val="es-MX"/>
        </w:rPr>
      </w:pPr>
    </w:p>
    <w:p w:rsidR="008039B2" w:rsidRPr="00222F13" w:rsidRDefault="008039B2" w:rsidP="001C3BDF">
      <w:pPr>
        <w:pStyle w:val="Prrafodelista"/>
        <w:numPr>
          <w:ilvl w:val="0"/>
          <w:numId w:val="2"/>
        </w:numPr>
        <w:jc w:val="both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>El Espacio de Exhibición únicamente se permitirá dentro del área contratada, quedando estrictamente prohibida en pasillos y áreas generales del recinto.</w:t>
      </w:r>
    </w:p>
    <w:p w:rsidR="008039B2" w:rsidRPr="00222F13" w:rsidRDefault="008039B2" w:rsidP="001C3BDF">
      <w:pPr>
        <w:pStyle w:val="Prrafodelista"/>
        <w:ind w:left="1080"/>
        <w:jc w:val="both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 xml:space="preserve">La medida de los stands es de 3 metros de ancho por </w:t>
      </w:r>
      <w:r w:rsidR="00845D69">
        <w:rPr>
          <w:rFonts w:ascii="Segoe UI Light" w:hAnsi="Segoe UI Light"/>
          <w:sz w:val="20"/>
          <w:szCs w:val="20"/>
          <w:lang w:val="es-MX"/>
        </w:rPr>
        <w:t>2</w:t>
      </w:r>
      <w:r w:rsidRPr="00222F13">
        <w:rPr>
          <w:rFonts w:ascii="Segoe UI Light" w:hAnsi="Segoe UI Light"/>
          <w:sz w:val="20"/>
          <w:szCs w:val="20"/>
          <w:lang w:val="es-MX"/>
        </w:rPr>
        <w:t xml:space="preserve"> metros de fondo y 2.50mts de alto, incluyendo los perfiles. No se podrán modificar las paredes compartidas con otros expositores. Si el proveedor adquiere 2 stands en </w:t>
      </w:r>
      <w:r w:rsidR="001C3BDF" w:rsidRPr="00222F13">
        <w:rPr>
          <w:rFonts w:ascii="Segoe UI Light" w:hAnsi="Segoe UI Light"/>
          <w:sz w:val="20"/>
          <w:szCs w:val="20"/>
          <w:lang w:val="es-MX"/>
        </w:rPr>
        <w:t>esquina (</w:t>
      </w:r>
      <w:r w:rsidRPr="00222F13">
        <w:rPr>
          <w:rFonts w:ascii="Segoe UI Light" w:hAnsi="Segoe UI Light"/>
          <w:sz w:val="20"/>
          <w:szCs w:val="20"/>
          <w:lang w:val="es-MX"/>
        </w:rPr>
        <w:t xml:space="preserve">cabecera), deberá contemplar que la medida total será de 6 mts. </w:t>
      </w:r>
      <w:proofErr w:type="gramStart"/>
      <w:r w:rsidRPr="00222F13">
        <w:rPr>
          <w:rFonts w:ascii="Segoe UI Light" w:hAnsi="Segoe UI Light"/>
          <w:sz w:val="20"/>
          <w:szCs w:val="20"/>
          <w:lang w:val="es-MX"/>
        </w:rPr>
        <w:t>de</w:t>
      </w:r>
      <w:proofErr w:type="gramEnd"/>
      <w:r w:rsidRPr="00222F13">
        <w:rPr>
          <w:rFonts w:ascii="Segoe UI Light" w:hAnsi="Segoe UI Light"/>
          <w:sz w:val="20"/>
          <w:szCs w:val="20"/>
          <w:lang w:val="es-MX"/>
        </w:rPr>
        <w:t xml:space="preserve"> frente por </w:t>
      </w:r>
      <w:r w:rsidR="00845D69">
        <w:rPr>
          <w:rFonts w:ascii="Segoe UI Light" w:hAnsi="Segoe UI Light"/>
          <w:sz w:val="20"/>
          <w:szCs w:val="20"/>
          <w:lang w:val="es-MX"/>
        </w:rPr>
        <w:t>2</w:t>
      </w:r>
      <w:r w:rsidRPr="00222F13">
        <w:rPr>
          <w:rFonts w:ascii="Segoe UI Light" w:hAnsi="Segoe UI Light"/>
          <w:sz w:val="20"/>
          <w:szCs w:val="20"/>
          <w:lang w:val="es-MX"/>
        </w:rPr>
        <w:t xml:space="preserve"> metros de fondo. La altura máxima para construir su stand es de 7 metros.</w:t>
      </w:r>
    </w:p>
    <w:p w:rsidR="001C3BDF" w:rsidRPr="00222F13" w:rsidRDefault="001C3BDF" w:rsidP="001C3BDF">
      <w:pPr>
        <w:pStyle w:val="Prrafodelista"/>
        <w:ind w:left="1080"/>
        <w:jc w:val="both"/>
        <w:rPr>
          <w:rFonts w:ascii="Segoe UI Light" w:hAnsi="Segoe UI Light"/>
          <w:sz w:val="20"/>
          <w:szCs w:val="20"/>
          <w:lang w:val="es-MX"/>
        </w:rPr>
      </w:pPr>
    </w:p>
    <w:p w:rsidR="001C3BDF" w:rsidRPr="00222F13" w:rsidRDefault="001C3BDF" w:rsidP="001C3BDF">
      <w:pPr>
        <w:pStyle w:val="Prrafodelista"/>
        <w:numPr>
          <w:ilvl w:val="0"/>
          <w:numId w:val="2"/>
        </w:numPr>
        <w:jc w:val="both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>El Expositor tiene derecho de uso de estrategias publicitarias que desee realizar sin interferir con los demás expositores. El colganteo, servicio de líneas telefónicas e internet d</w:t>
      </w:r>
      <w:r w:rsidR="00807948" w:rsidRPr="00222F13">
        <w:rPr>
          <w:rFonts w:ascii="Segoe UI Light" w:hAnsi="Segoe UI Light"/>
          <w:sz w:val="20"/>
          <w:szCs w:val="20"/>
          <w:lang w:val="es-MX"/>
        </w:rPr>
        <w:t>eberán solicitarlos al área de S</w:t>
      </w:r>
      <w:r w:rsidRPr="00222F13">
        <w:rPr>
          <w:rFonts w:ascii="Segoe UI Light" w:hAnsi="Segoe UI Light"/>
          <w:sz w:val="20"/>
          <w:szCs w:val="20"/>
          <w:lang w:val="es-MX"/>
        </w:rPr>
        <w:t>ervicios del recinto correspondiente</w:t>
      </w:r>
      <w:r w:rsidR="00BC034B" w:rsidRPr="00222F13">
        <w:rPr>
          <w:rFonts w:ascii="Segoe UI Light" w:hAnsi="Segoe UI Light"/>
          <w:sz w:val="20"/>
          <w:szCs w:val="20"/>
          <w:lang w:val="es-MX"/>
        </w:rPr>
        <w:t xml:space="preserve">, </w:t>
      </w:r>
      <w:r w:rsidRPr="00222F13">
        <w:rPr>
          <w:rFonts w:ascii="Segoe UI Light" w:hAnsi="Segoe UI Light"/>
          <w:sz w:val="20"/>
          <w:szCs w:val="20"/>
          <w:lang w:val="es-MX"/>
        </w:rPr>
        <w:t>realizando el pago directamente (Centro Banamex).</w:t>
      </w:r>
    </w:p>
    <w:p w:rsidR="009A2CF9" w:rsidRPr="00222F13" w:rsidRDefault="009A2CF9" w:rsidP="009A2CF9">
      <w:pPr>
        <w:pStyle w:val="Prrafodelista"/>
        <w:ind w:left="1080"/>
        <w:jc w:val="both"/>
        <w:rPr>
          <w:rFonts w:ascii="Segoe UI Light" w:hAnsi="Segoe UI Light"/>
          <w:sz w:val="20"/>
          <w:szCs w:val="20"/>
          <w:lang w:val="es-MX"/>
        </w:rPr>
      </w:pPr>
    </w:p>
    <w:p w:rsidR="00BE2282" w:rsidRPr="00222F13" w:rsidRDefault="001C3BDF" w:rsidP="001C3BDF">
      <w:pPr>
        <w:pStyle w:val="Prrafodelista"/>
        <w:numPr>
          <w:ilvl w:val="0"/>
          <w:numId w:val="2"/>
        </w:numPr>
        <w:jc w:val="both"/>
        <w:rPr>
          <w:rFonts w:ascii="Segoe UI Light" w:hAnsi="Segoe UI Light"/>
          <w:sz w:val="20"/>
          <w:szCs w:val="20"/>
          <w:lang w:val="es-MX"/>
        </w:rPr>
      </w:pPr>
      <w:r w:rsidRPr="00222F13">
        <w:rPr>
          <w:rFonts w:ascii="Segoe UI Light" w:hAnsi="Segoe UI Light"/>
          <w:sz w:val="20"/>
          <w:szCs w:val="20"/>
          <w:lang w:val="es-MX"/>
        </w:rPr>
        <w:t>El Expositor tiene derecho al uso de sonido con un volumen regulado, no se permitirán las botargas y batucadas</w:t>
      </w:r>
      <w:r w:rsidR="00807948" w:rsidRPr="00222F13">
        <w:rPr>
          <w:rFonts w:ascii="Segoe UI Light" w:hAnsi="Segoe UI Light"/>
          <w:sz w:val="20"/>
          <w:szCs w:val="20"/>
          <w:lang w:val="es-MX"/>
        </w:rPr>
        <w:t>,</w:t>
      </w:r>
      <w:r w:rsidRPr="00222F13">
        <w:rPr>
          <w:rFonts w:ascii="Segoe UI Light" w:hAnsi="Segoe UI Light"/>
          <w:sz w:val="20"/>
          <w:szCs w:val="20"/>
          <w:lang w:val="es-MX"/>
        </w:rPr>
        <w:t xml:space="preserve"> ya que interfieren con los demás expositores y el confort de los mismos. Walmart se reserva el derecho de solicitar</w:t>
      </w:r>
      <w:r w:rsidR="00807948" w:rsidRPr="00222F13">
        <w:rPr>
          <w:rFonts w:ascii="Segoe UI Light" w:hAnsi="Segoe UI Light"/>
          <w:sz w:val="20"/>
          <w:szCs w:val="20"/>
          <w:lang w:val="es-MX"/>
        </w:rPr>
        <w:t xml:space="preserve"> que</w:t>
      </w:r>
      <w:r w:rsidRPr="00222F13">
        <w:rPr>
          <w:rFonts w:ascii="Segoe UI Light" w:hAnsi="Segoe UI Light"/>
          <w:sz w:val="20"/>
          <w:szCs w:val="20"/>
          <w:lang w:val="es-MX"/>
        </w:rPr>
        <w:t xml:space="preserve"> se desconecte el equipo que no cumpla con lo establecido</w:t>
      </w:r>
      <w:r w:rsidRPr="00222F13">
        <w:rPr>
          <w:rFonts w:ascii="Segoe UI Light" w:hAnsi="Segoe UI Light"/>
          <w:b/>
          <w:bCs/>
          <w:i/>
          <w:iCs/>
          <w:sz w:val="20"/>
          <w:szCs w:val="20"/>
          <w:lang w:val="es-MX"/>
        </w:rPr>
        <w:t>.</w:t>
      </w:r>
    </w:p>
    <w:p w:rsidR="001C3BDF" w:rsidRPr="00222F13" w:rsidRDefault="001C3BDF" w:rsidP="001C3BDF">
      <w:pPr>
        <w:rPr>
          <w:rFonts w:ascii="Segoe UI Light" w:hAnsi="Segoe UI Light" w:cs="Arial"/>
          <w:b/>
          <w:sz w:val="20"/>
          <w:szCs w:val="20"/>
          <w:lang w:val="es-MX"/>
        </w:rPr>
      </w:pPr>
      <w:r w:rsidRPr="00222F13">
        <w:rPr>
          <w:rFonts w:ascii="Segoe UI Light" w:hAnsi="Segoe UI Light" w:cs="Arial"/>
          <w:b/>
          <w:sz w:val="20"/>
          <w:szCs w:val="20"/>
          <w:lang w:val="es-MX"/>
        </w:rPr>
        <w:t>Acreditación Personal</w:t>
      </w:r>
    </w:p>
    <w:p w:rsidR="001C3BDF" w:rsidRPr="00222F13" w:rsidRDefault="001C3BDF" w:rsidP="009E7045">
      <w:pPr>
        <w:pStyle w:val="Prrafodelista"/>
        <w:numPr>
          <w:ilvl w:val="0"/>
          <w:numId w:val="3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222F13">
        <w:rPr>
          <w:rFonts w:ascii="Segoe UI Light" w:hAnsi="Segoe UI Light" w:cs="Arial"/>
          <w:sz w:val="20"/>
          <w:szCs w:val="20"/>
          <w:lang w:val="es-MX"/>
        </w:rPr>
        <w:t>Todo el personal que se encuentre dentro del Centro de Exposiciones Banamex, durante los días de m</w:t>
      </w:r>
      <w:r w:rsidR="00BC034B" w:rsidRPr="00222F13">
        <w:rPr>
          <w:rFonts w:ascii="Segoe UI Light" w:hAnsi="Segoe UI Light" w:cs="Arial"/>
          <w:sz w:val="20"/>
          <w:szCs w:val="20"/>
          <w:lang w:val="es-MX"/>
        </w:rPr>
        <w:t>ontaje, desmontaje y exposición</w:t>
      </w:r>
      <w:r w:rsidRPr="00222F13">
        <w:rPr>
          <w:rFonts w:ascii="Segoe UI Light" w:hAnsi="Segoe UI Light" w:cs="Arial"/>
          <w:sz w:val="20"/>
          <w:szCs w:val="20"/>
          <w:lang w:val="es-MX"/>
        </w:rPr>
        <w:t xml:space="preserve"> deberá estar debidamente acreditado por Walmart de México con los gafetes que la misma empresa entregará</w:t>
      </w:r>
      <w:r w:rsidR="00807948" w:rsidRPr="00222F13">
        <w:rPr>
          <w:rFonts w:ascii="Segoe UI Light" w:hAnsi="Segoe UI Light" w:cs="Arial"/>
          <w:sz w:val="20"/>
          <w:szCs w:val="20"/>
          <w:lang w:val="es-MX"/>
        </w:rPr>
        <w:t>,</w:t>
      </w:r>
      <w:r w:rsidRPr="00222F13">
        <w:rPr>
          <w:rFonts w:ascii="Segoe UI Light" w:hAnsi="Segoe UI Light" w:cs="Arial"/>
          <w:sz w:val="20"/>
          <w:szCs w:val="20"/>
          <w:lang w:val="es-MX"/>
        </w:rPr>
        <w:t xml:space="preserve"> durante los horarios de registro de proveedores.</w:t>
      </w:r>
    </w:p>
    <w:p w:rsidR="0095550D" w:rsidRPr="00AB0958" w:rsidRDefault="000C41E0" w:rsidP="00AB0958">
      <w:pPr>
        <w:rPr>
          <w:rFonts w:ascii="Segoe UI Light" w:hAnsi="Segoe UI Light"/>
          <w:sz w:val="20"/>
          <w:szCs w:val="20"/>
          <w:lang w:val="es-MX"/>
        </w:rPr>
      </w:pPr>
      <w:r w:rsidRPr="005455E8">
        <w:rPr>
          <w:noProof/>
          <w:color w:val="BFBFBF" w:themeColor="background1" w:themeShade="BF"/>
          <w:lang w:val="es-ES" w:eastAsia="es-ES"/>
        </w:rPr>
        <w:lastRenderedPageBreak/>
        <w:drawing>
          <wp:anchor distT="0" distB="0" distL="114300" distR="114300" simplePos="0" relativeHeight="251680768" behindDoc="0" locked="0" layoutInCell="1" allowOverlap="1" wp14:anchorId="5F6395CC" wp14:editId="0A769472">
            <wp:simplePos x="0" y="0"/>
            <wp:positionH relativeFrom="column">
              <wp:posOffset>4614545</wp:posOffset>
            </wp:positionH>
            <wp:positionV relativeFrom="paragraph">
              <wp:posOffset>-301625</wp:posOffset>
            </wp:positionV>
            <wp:extent cx="1550670" cy="356235"/>
            <wp:effectExtent l="0" t="0" r="0" b="0"/>
            <wp:wrapSquare wrapText="bothSides"/>
            <wp:docPr id="10" name="Imagen 10" descr="wm mx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m mx 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50D" w:rsidRPr="005455E8">
        <w:rPr>
          <w:b/>
          <w:color w:val="BFBFBF" w:themeColor="background1" w:themeShade="BF"/>
          <w:sz w:val="18"/>
          <w:szCs w:val="18"/>
          <w:lang w:val="es-MX"/>
        </w:rPr>
        <w:t>Eventos Especiales</w:t>
      </w:r>
      <w:r w:rsidR="0095550D" w:rsidRPr="005455E8">
        <w:rPr>
          <w:b/>
          <w:color w:val="BFBFBF" w:themeColor="background1" w:themeShade="BF"/>
          <w:sz w:val="20"/>
          <w:szCs w:val="20"/>
          <w:lang w:val="es-MX"/>
        </w:rPr>
        <w:t xml:space="preserve"> </w:t>
      </w:r>
    </w:p>
    <w:p w:rsidR="009E7045" w:rsidRPr="00A07474" w:rsidRDefault="009E7045" w:rsidP="009E7045">
      <w:pPr>
        <w:ind w:left="720"/>
        <w:rPr>
          <w:rFonts w:ascii="Segoe UI Light" w:hAnsi="Segoe UI Light"/>
          <w:sz w:val="20"/>
          <w:szCs w:val="20"/>
          <w:lang w:val="es-MX"/>
        </w:rPr>
      </w:pPr>
      <w:r w:rsidRPr="00A07474">
        <w:rPr>
          <w:rFonts w:ascii="Segoe UI Light" w:hAnsi="Segoe UI Light"/>
          <w:sz w:val="20"/>
          <w:szCs w:val="20"/>
          <w:lang w:val="es-MX"/>
        </w:rPr>
        <w:t>La cantid</w:t>
      </w:r>
      <w:r w:rsidR="00BC034B" w:rsidRPr="00A07474">
        <w:rPr>
          <w:rFonts w:ascii="Segoe UI Light" w:hAnsi="Segoe UI Light"/>
          <w:sz w:val="20"/>
          <w:szCs w:val="20"/>
          <w:lang w:val="es-MX"/>
        </w:rPr>
        <w:t>ad de gafetes a entregar será con</w:t>
      </w:r>
      <w:r w:rsidRPr="00A07474">
        <w:rPr>
          <w:rFonts w:ascii="Segoe UI Light" w:hAnsi="Segoe UI Light"/>
          <w:sz w:val="20"/>
          <w:szCs w:val="20"/>
          <w:lang w:val="es-MX"/>
        </w:rPr>
        <w:t xml:space="preserve"> base al número de stands contratados:</w:t>
      </w:r>
    </w:p>
    <w:p w:rsidR="009E7045" w:rsidRPr="00A07474" w:rsidRDefault="009E7045" w:rsidP="009E7045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  <w:lang w:val="es-MX"/>
        </w:rPr>
      </w:pPr>
      <w:r w:rsidRPr="00A07474">
        <w:rPr>
          <w:rFonts w:ascii="Segoe UI Light" w:hAnsi="Segoe UI Light"/>
          <w:sz w:val="20"/>
          <w:szCs w:val="20"/>
          <w:lang w:val="es-MX"/>
        </w:rPr>
        <w:t>1 y 2 Stands -</w:t>
      </w:r>
      <w:r w:rsidR="000D5D51" w:rsidRPr="00A07474">
        <w:rPr>
          <w:rFonts w:ascii="Segoe UI Light" w:hAnsi="Segoe UI Light"/>
          <w:sz w:val="20"/>
          <w:szCs w:val="20"/>
          <w:lang w:val="es-MX"/>
        </w:rPr>
        <w:t>6</w:t>
      </w:r>
      <w:r w:rsidRPr="00A07474">
        <w:rPr>
          <w:rFonts w:ascii="Segoe UI Light" w:hAnsi="Segoe UI Light"/>
          <w:sz w:val="20"/>
          <w:szCs w:val="20"/>
          <w:lang w:val="es-MX"/>
        </w:rPr>
        <w:t xml:space="preserve"> gafetes</w:t>
      </w:r>
      <w:r w:rsidR="000D5D51" w:rsidRPr="00A07474">
        <w:rPr>
          <w:rFonts w:ascii="Segoe UI Light" w:hAnsi="Segoe UI Light"/>
          <w:sz w:val="20"/>
          <w:szCs w:val="20"/>
          <w:lang w:val="es-MX"/>
        </w:rPr>
        <w:t>, incluidas edecanes</w:t>
      </w:r>
      <w:r w:rsidRPr="00A07474">
        <w:rPr>
          <w:rFonts w:ascii="Segoe UI Light" w:hAnsi="Segoe UI Light"/>
          <w:sz w:val="20"/>
          <w:szCs w:val="20"/>
          <w:lang w:val="es-MX"/>
        </w:rPr>
        <w:t>-</w:t>
      </w:r>
    </w:p>
    <w:p w:rsidR="009E7045" w:rsidRPr="00A07474" w:rsidRDefault="000D5D51" w:rsidP="009E7045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  <w:lang w:val="es-MX"/>
        </w:rPr>
      </w:pPr>
      <w:r w:rsidRPr="00A07474">
        <w:rPr>
          <w:rFonts w:ascii="Segoe UI Light" w:hAnsi="Segoe UI Light"/>
          <w:sz w:val="20"/>
          <w:szCs w:val="20"/>
          <w:lang w:val="es-MX"/>
        </w:rPr>
        <w:t>3 Stands -8</w:t>
      </w:r>
      <w:r w:rsidR="009E7045" w:rsidRPr="00A07474">
        <w:rPr>
          <w:rFonts w:ascii="Segoe UI Light" w:hAnsi="Segoe UI Light"/>
          <w:sz w:val="20"/>
          <w:szCs w:val="20"/>
          <w:lang w:val="es-MX"/>
        </w:rPr>
        <w:t xml:space="preserve"> gafetes</w:t>
      </w:r>
      <w:r w:rsidRPr="00A07474">
        <w:rPr>
          <w:rFonts w:ascii="Segoe UI Light" w:hAnsi="Segoe UI Light"/>
          <w:sz w:val="20"/>
          <w:szCs w:val="20"/>
          <w:lang w:val="es-MX"/>
        </w:rPr>
        <w:t>, incluidas edecanes</w:t>
      </w:r>
      <w:r w:rsidR="009E7045" w:rsidRPr="00A07474">
        <w:rPr>
          <w:rFonts w:ascii="Segoe UI Light" w:hAnsi="Segoe UI Light"/>
          <w:sz w:val="20"/>
          <w:szCs w:val="20"/>
          <w:lang w:val="es-MX"/>
        </w:rPr>
        <w:t>-</w:t>
      </w:r>
    </w:p>
    <w:p w:rsidR="009E7045" w:rsidRPr="00A07474" w:rsidRDefault="005B6D46" w:rsidP="009E7045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  <w:lang w:val="es-ES"/>
        </w:rPr>
      </w:pPr>
      <w:r>
        <w:rPr>
          <w:rFonts w:cstheme="minorHAnsi"/>
          <w:b/>
          <w:bCs/>
          <w:noProof/>
          <w:sz w:val="18"/>
          <w:szCs w:val="32"/>
          <w:lang w:val="es-ES" w:eastAsia="es-ES"/>
        </w:rPr>
        <w:drawing>
          <wp:anchor distT="0" distB="0" distL="114300" distR="114300" simplePos="0" relativeHeight="251698176" behindDoc="1" locked="0" layoutInCell="1" allowOverlap="1" wp14:anchorId="4CEB9C4E" wp14:editId="05D82B77">
            <wp:simplePos x="0" y="0"/>
            <wp:positionH relativeFrom="column">
              <wp:posOffset>198755</wp:posOffset>
            </wp:positionH>
            <wp:positionV relativeFrom="paragraph">
              <wp:posOffset>296545</wp:posOffset>
            </wp:positionV>
            <wp:extent cx="5612130" cy="5612130"/>
            <wp:effectExtent l="0" t="0" r="0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 WM 2016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45" w:rsidRPr="00A07474">
        <w:rPr>
          <w:rFonts w:ascii="Segoe UI Light" w:hAnsi="Segoe UI Light"/>
          <w:sz w:val="20"/>
          <w:szCs w:val="20"/>
          <w:lang w:val="es-MX"/>
        </w:rPr>
        <w:t xml:space="preserve">4 </w:t>
      </w:r>
      <w:proofErr w:type="spellStart"/>
      <w:r w:rsidR="009E7045" w:rsidRPr="00A07474">
        <w:rPr>
          <w:rFonts w:ascii="Segoe UI Light" w:hAnsi="Segoe UI Light"/>
          <w:sz w:val="20"/>
          <w:szCs w:val="20"/>
          <w:lang w:val="es-MX"/>
        </w:rPr>
        <w:t>ó</w:t>
      </w:r>
      <w:proofErr w:type="spellEnd"/>
      <w:r w:rsidR="009E7045" w:rsidRPr="00A07474">
        <w:rPr>
          <w:rFonts w:ascii="Segoe UI Light" w:hAnsi="Segoe UI Light"/>
          <w:sz w:val="20"/>
          <w:szCs w:val="20"/>
          <w:lang w:val="es-MX"/>
        </w:rPr>
        <w:t xml:space="preserve"> más stands -10 gafetes</w:t>
      </w:r>
      <w:r w:rsidR="000D5D51" w:rsidRPr="00A07474">
        <w:rPr>
          <w:rFonts w:ascii="Segoe UI Light" w:hAnsi="Segoe UI Light"/>
          <w:sz w:val="20"/>
          <w:szCs w:val="20"/>
          <w:lang w:val="es-MX"/>
        </w:rPr>
        <w:t>, incluidas edecanes</w:t>
      </w:r>
      <w:r w:rsidR="009E7045" w:rsidRPr="00A07474">
        <w:rPr>
          <w:rFonts w:ascii="Segoe UI Light" w:hAnsi="Segoe UI Light"/>
          <w:sz w:val="20"/>
          <w:szCs w:val="20"/>
          <w:lang w:val="es-MX"/>
        </w:rPr>
        <w:t>-</w:t>
      </w:r>
    </w:p>
    <w:p w:rsidR="00BF4216" w:rsidRPr="00A07474" w:rsidRDefault="009E7045" w:rsidP="0027066F">
      <w:pPr>
        <w:ind w:left="720"/>
        <w:rPr>
          <w:rFonts w:ascii="Segoe UI Light" w:hAnsi="Segoe UI Light"/>
          <w:sz w:val="20"/>
          <w:szCs w:val="20"/>
          <w:lang w:val="es-MX"/>
        </w:rPr>
      </w:pPr>
      <w:r w:rsidRPr="00A07474">
        <w:rPr>
          <w:rFonts w:ascii="Segoe UI Light" w:hAnsi="Segoe UI Light"/>
          <w:sz w:val="20"/>
          <w:szCs w:val="20"/>
          <w:lang w:val="es-MX"/>
        </w:rPr>
        <w:t>Los gafetes s</w:t>
      </w:r>
      <w:r w:rsidR="00BC034B" w:rsidRPr="00A07474">
        <w:rPr>
          <w:rFonts w:ascii="Segoe UI Light" w:hAnsi="Segoe UI Light"/>
          <w:sz w:val="20"/>
          <w:szCs w:val="20"/>
          <w:lang w:val="es-MX"/>
        </w:rPr>
        <w:t xml:space="preserve">on personales e intransferibles </w:t>
      </w:r>
      <w:r w:rsidRPr="00A07474">
        <w:rPr>
          <w:rFonts w:ascii="Segoe UI Light" w:hAnsi="Segoe UI Light"/>
          <w:sz w:val="20"/>
          <w:szCs w:val="20"/>
          <w:lang w:val="es-MX"/>
        </w:rPr>
        <w:t>y deberán ser portados en lugar visible, de lo contrario la persona no tendrá acceso al recinto.</w:t>
      </w:r>
    </w:p>
    <w:p w:rsidR="009E7045" w:rsidRPr="00A07474" w:rsidRDefault="00FB5234" w:rsidP="001C3BDF">
      <w:pPr>
        <w:rPr>
          <w:rFonts w:ascii="Segoe UI Light" w:hAnsi="Segoe UI Light" w:cs="Arial"/>
          <w:b/>
          <w:sz w:val="20"/>
          <w:szCs w:val="20"/>
          <w:lang w:val="es-MX"/>
        </w:rPr>
      </w:pPr>
      <w:r w:rsidRPr="00A07474">
        <w:rPr>
          <w:rFonts w:ascii="Segoe UI Light" w:hAnsi="Segoe UI Light" w:cs="Arial"/>
          <w:b/>
          <w:sz w:val="20"/>
          <w:szCs w:val="20"/>
          <w:lang w:val="es-MX"/>
        </w:rPr>
        <w:t>Código de vestimenta</w:t>
      </w:r>
    </w:p>
    <w:p w:rsidR="00BF4216" w:rsidRPr="00A07474" w:rsidRDefault="00BF4216" w:rsidP="00BF4216">
      <w:pPr>
        <w:pStyle w:val="Prrafodelista"/>
        <w:numPr>
          <w:ilvl w:val="0"/>
          <w:numId w:val="7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A07474">
        <w:rPr>
          <w:rFonts w:ascii="Segoe UI Light" w:hAnsi="Segoe UI Light" w:cs="Arial"/>
          <w:sz w:val="20"/>
          <w:szCs w:val="20"/>
          <w:lang w:val="es-MX"/>
        </w:rPr>
        <w:t>S</w:t>
      </w:r>
      <w:r w:rsidR="00EB052C">
        <w:rPr>
          <w:rFonts w:ascii="Segoe UI Light" w:hAnsi="Segoe UI Light" w:cs="Arial"/>
          <w:sz w:val="20"/>
          <w:szCs w:val="20"/>
          <w:lang w:val="es-MX"/>
        </w:rPr>
        <w:t>olicitamos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su apoyo para</w:t>
      </w:r>
      <w:r w:rsidR="00BC034B" w:rsidRPr="00A07474">
        <w:rPr>
          <w:rFonts w:ascii="Segoe UI Light" w:hAnsi="Segoe UI Light" w:cs="Arial"/>
          <w:sz w:val="20"/>
          <w:szCs w:val="20"/>
          <w:lang w:val="es-MX"/>
        </w:rPr>
        <w:t xml:space="preserve"> que </w:t>
      </w:r>
      <w:proofErr w:type="gramStart"/>
      <w:r w:rsidR="00BC034B" w:rsidRPr="00A07474">
        <w:rPr>
          <w:rFonts w:ascii="Segoe UI Light" w:hAnsi="Segoe UI Light" w:cs="Arial"/>
          <w:sz w:val="20"/>
          <w:szCs w:val="20"/>
          <w:lang w:val="es-MX"/>
        </w:rPr>
        <w:t>las</w:t>
      </w:r>
      <w:proofErr w:type="gramEnd"/>
      <w:r w:rsidR="00BC034B" w:rsidRPr="00A07474">
        <w:rPr>
          <w:rFonts w:ascii="Segoe UI Light" w:hAnsi="Segoe UI Light" w:cs="Arial"/>
          <w:sz w:val="20"/>
          <w:szCs w:val="20"/>
          <w:lang w:val="es-MX"/>
        </w:rPr>
        <w:t xml:space="preserve"> edecanes que contraten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contemplen que el vestuario s</w:t>
      </w:r>
      <w:r w:rsidR="00BC034B" w:rsidRPr="00A07474">
        <w:rPr>
          <w:rFonts w:ascii="Segoe UI Light" w:hAnsi="Segoe UI Light" w:cs="Arial"/>
          <w:sz w:val="20"/>
          <w:szCs w:val="20"/>
          <w:lang w:val="es-MX"/>
        </w:rPr>
        <w:t>ea apegado a nuestras políticas. L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as faldas deben ser mínimo 10 cm. </w:t>
      </w:r>
      <w:r w:rsidR="00BC034B" w:rsidRPr="00A07474">
        <w:rPr>
          <w:rFonts w:ascii="Segoe UI Light" w:hAnsi="Segoe UI Light" w:cs="Arial"/>
          <w:sz w:val="20"/>
          <w:szCs w:val="20"/>
          <w:lang w:val="es-MX"/>
        </w:rPr>
        <w:t>d</w:t>
      </w:r>
      <w:r w:rsidRPr="00A07474">
        <w:rPr>
          <w:rFonts w:ascii="Segoe UI Light" w:hAnsi="Segoe UI Light" w:cs="Arial"/>
          <w:sz w:val="20"/>
          <w:szCs w:val="20"/>
          <w:lang w:val="es-MX"/>
        </w:rPr>
        <w:t>ebajo de la rodilla, la ropa no debe ser de telas transparentes ni los escotes muy pronunciados. Agradecemos su comprensión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,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por</w:t>
      </w:r>
      <w:r w:rsidRPr="00A07474">
        <w:rPr>
          <w:rFonts w:ascii="Segoe UI Light" w:hAnsi="Segoe UI Light" w:cs="Arial"/>
          <w:sz w:val="20"/>
          <w:szCs w:val="20"/>
          <w:lang w:val="es-MX"/>
        </w:rPr>
        <w:t>que ésta es una junta de trabajo.</w:t>
      </w:r>
    </w:p>
    <w:p w:rsidR="00BF4216" w:rsidRPr="00A07474" w:rsidRDefault="00BF4216" w:rsidP="00BF4216">
      <w:pPr>
        <w:ind w:left="720"/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A07474">
        <w:rPr>
          <w:rFonts w:ascii="Segoe UI Light" w:hAnsi="Segoe UI Light" w:cs="Arial"/>
          <w:b/>
          <w:sz w:val="20"/>
          <w:szCs w:val="20"/>
          <w:u w:val="single"/>
          <w:lang w:val="es-MX"/>
        </w:rPr>
        <w:t>Nota Importante</w:t>
      </w:r>
      <w:r w:rsidRPr="00A07474">
        <w:rPr>
          <w:rFonts w:ascii="Segoe UI Light" w:hAnsi="Segoe UI Light" w:cs="Arial"/>
          <w:sz w:val="20"/>
          <w:szCs w:val="20"/>
          <w:lang w:val="es-MX"/>
        </w:rPr>
        <w:t>: en caso de que el personal contratado por los expositores sea de nacionalidad</w:t>
      </w:r>
      <w:r w:rsidR="00FB5234" w:rsidRPr="00A07474">
        <w:rPr>
          <w:rFonts w:ascii="Segoe UI Light" w:hAnsi="Segoe UI Light" w:cs="Arial"/>
          <w:sz w:val="20"/>
          <w:szCs w:val="20"/>
          <w:lang w:val="es-MX"/>
        </w:rPr>
        <w:t xml:space="preserve"> extranjera, é</w:t>
      </w:r>
      <w:r w:rsidRPr="00A07474">
        <w:rPr>
          <w:rFonts w:ascii="Segoe UI Light" w:hAnsi="Segoe UI Light" w:cs="Arial"/>
          <w:sz w:val="20"/>
          <w:szCs w:val="20"/>
          <w:lang w:val="es-MX"/>
        </w:rPr>
        <w:t>ste deberá contar con los permisos que lo acrediten para laborar y permanecer en nuestro país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,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con el fin de evitar s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ituaciones de conflicto con el Departamento de M</w:t>
      </w:r>
      <w:r w:rsidRPr="00A07474">
        <w:rPr>
          <w:rFonts w:ascii="Segoe UI Light" w:hAnsi="Segoe UI Light" w:cs="Arial"/>
          <w:sz w:val="20"/>
          <w:szCs w:val="20"/>
          <w:lang w:val="es-MX"/>
        </w:rPr>
        <w:t>igración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,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quien esporádicamente visita nuestro evento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.</w:t>
      </w:r>
    </w:p>
    <w:p w:rsidR="00BF4216" w:rsidRPr="00A07474" w:rsidRDefault="005C6E17" w:rsidP="00BF4216">
      <w:pPr>
        <w:rPr>
          <w:rFonts w:ascii="Segoe UI Light" w:hAnsi="Segoe UI Light" w:cs="Arial"/>
          <w:b/>
          <w:sz w:val="20"/>
          <w:szCs w:val="20"/>
          <w:lang w:val="es-MX"/>
        </w:rPr>
      </w:pPr>
      <w:r w:rsidRPr="00A07474">
        <w:rPr>
          <w:rFonts w:ascii="Segoe UI Light" w:hAnsi="Segoe UI Light" w:cs="Arial"/>
          <w:b/>
          <w:sz w:val="20"/>
          <w:szCs w:val="20"/>
          <w:lang w:val="es-MX"/>
        </w:rPr>
        <w:t>Espacios de e</w:t>
      </w:r>
      <w:r w:rsidR="00BF4216" w:rsidRPr="00A07474">
        <w:rPr>
          <w:rFonts w:ascii="Segoe UI Light" w:hAnsi="Segoe UI Light" w:cs="Arial"/>
          <w:b/>
          <w:sz w:val="20"/>
          <w:szCs w:val="20"/>
          <w:lang w:val="es-MX"/>
        </w:rPr>
        <w:t xml:space="preserve">xhibición y </w:t>
      </w:r>
      <w:r w:rsidRPr="00A07474">
        <w:rPr>
          <w:rFonts w:ascii="Segoe UI Light" w:hAnsi="Segoe UI Light" w:cs="Arial"/>
          <w:b/>
          <w:sz w:val="20"/>
          <w:szCs w:val="20"/>
          <w:lang w:val="es-MX"/>
        </w:rPr>
        <w:t>e</w:t>
      </w:r>
      <w:r w:rsidR="00BF4216" w:rsidRPr="00A07474">
        <w:rPr>
          <w:rFonts w:ascii="Segoe UI Light" w:hAnsi="Segoe UI Light" w:cs="Arial"/>
          <w:b/>
          <w:sz w:val="20"/>
          <w:szCs w:val="20"/>
          <w:lang w:val="es-MX"/>
        </w:rPr>
        <w:t>stacionamiento</w:t>
      </w:r>
    </w:p>
    <w:p w:rsidR="002B738A" w:rsidRPr="00A07474" w:rsidRDefault="002B738A" w:rsidP="002B738A">
      <w:pPr>
        <w:pStyle w:val="Prrafodelista"/>
        <w:numPr>
          <w:ilvl w:val="0"/>
          <w:numId w:val="13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A07474">
        <w:rPr>
          <w:rFonts w:ascii="Segoe UI Light" w:hAnsi="Segoe UI Light" w:cs="Arial"/>
          <w:sz w:val="20"/>
          <w:szCs w:val="20"/>
          <w:lang w:val="es-MX"/>
        </w:rPr>
        <w:t>En caso de cualquier ocupación, por parte de un Expositor, de espacios que estén fuera del área establecida en el plano regulador anexo a su contrato, o que no se encuentre debidamente acreditado por escrito, Walmart de México y Centroaméri</w:t>
      </w:r>
      <w:r w:rsidR="00FB5234" w:rsidRPr="00A07474">
        <w:rPr>
          <w:rFonts w:ascii="Segoe UI Light" w:hAnsi="Segoe UI Light" w:cs="Arial"/>
          <w:sz w:val="20"/>
          <w:szCs w:val="20"/>
          <w:lang w:val="es-MX"/>
        </w:rPr>
        <w:t>ca se reservará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el derecho de desalojo de dichos espacios sin responsabilidad alguna de su parte.</w:t>
      </w:r>
    </w:p>
    <w:p w:rsidR="002B738A" w:rsidRPr="00A07474" w:rsidRDefault="002B738A" w:rsidP="002B738A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2B738A" w:rsidRPr="00A07474" w:rsidRDefault="002B738A" w:rsidP="002B738A">
      <w:pPr>
        <w:pStyle w:val="Prrafodelista"/>
        <w:numPr>
          <w:ilvl w:val="0"/>
          <w:numId w:val="13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A07474">
        <w:rPr>
          <w:rFonts w:ascii="Segoe UI Light" w:hAnsi="Segoe UI Light" w:cs="Arial"/>
          <w:sz w:val="20"/>
          <w:szCs w:val="20"/>
          <w:lang w:val="es-MX"/>
        </w:rPr>
        <w:t>Para efectos de carga y descarga</w:t>
      </w:r>
      <w:r w:rsidR="00807948" w:rsidRPr="00A07474">
        <w:rPr>
          <w:rFonts w:ascii="Segoe UI Light" w:hAnsi="Segoe UI Light" w:cs="Arial"/>
          <w:sz w:val="20"/>
          <w:szCs w:val="20"/>
          <w:lang w:val="es-MX"/>
        </w:rPr>
        <w:t>,</w:t>
      </w: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el Centro de Exposiciones Banamex nos exige que para el adecuado movimiento del área de recibo, los vehículos que lleguen a desembarcar mercancía no podrán permanecer más de 30 minutos en el área.</w:t>
      </w:r>
    </w:p>
    <w:p w:rsidR="002B738A" w:rsidRPr="00A07474" w:rsidRDefault="002B738A" w:rsidP="002B738A">
      <w:pPr>
        <w:ind w:left="720"/>
        <w:jc w:val="both"/>
        <w:rPr>
          <w:rFonts w:ascii="Segoe UI Light" w:hAnsi="Segoe UI Light" w:cs="Arial"/>
          <w:sz w:val="20"/>
          <w:szCs w:val="20"/>
          <w:u w:val="single"/>
          <w:lang w:val="es-MX"/>
        </w:rPr>
      </w:pPr>
      <w:r w:rsidRPr="00A07474">
        <w:rPr>
          <w:rFonts w:ascii="Segoe UI Light" w:hAnsi="Segoe UI Light" w:cs="Arial"/>
          <w:sz w:val="20"/>
          <w:szCs w:val="20"/>
          <w:u w:val="single"/>
          <w:lang w:val="es-MX"/>
        </w:rPr>
        <w:t>El vehículo que exceda este tiempo deberá pagar $100 pesos por cada fracción de 30 minutos extras</w:t>
      </w:r>
      <w:r w:rsidR="00807948" w:rsidRPr="00A07474">
        <w:rPr>
          <w:rFonts w:ascii="Segoe UI Light" w:hAnsi="Segoe UI Light" w:cs="Arial"/>
          <w:sz w:val="20"/>
          <w:szCs w:val="20"/>
          <w:u w:val="single"/>
          <w:lang w:val="es-MX"/>
        </w:rPr>
        <w:t>,</w:t>
      </w:r>
      <w:r w:rsidRPr="00A07474">
        <w:rPr>
          <w:rFonts w:ascii="Segoe UI Light" w:hAnsi="Segoe UI Light" w:cs="Arial"/>
          <w:sz w:val="20"/>
          <w:szCs w:val="20"/>
          <w:u w:val="single"/>
          <w:lang w:val="es-MX"/>
        </w:rPr>
        <w:t xml:space="preserve"> para que le sea permitida su salida.</w:t>
      </w:r>
    </w:p>
    <w:p w:rsidR="00BE2282" w:rsidRPr="00A07474" w:rsidRDefault="005C6E17" w:rsidP="0027066F">
      <w:pPr>
        <w:rPr>
          <w:rFonts w:ascii="Segoe UI Light" w:hAnsi="Segoe UI Light" w:cs="Arial"/>
          <w:b/>
          <w:sz w:val="20"/>
          <w:szCs w:val="20"/>
          <w:lang w:val="es-MX"/>
        </w:rPr>
      </w:pPr>
      <w:r w:rsidRPr="00A07474">
        <w:rPr>
          <w:rFonts w:ascii="Segoe UI Light" w:hAnsi="Segoe UI Light" w:cs="Arial"/>
          <w:b/>
          <w:sz w:val="20"/>
          <w:szCs w:val="20"/>
          <w:lang w:val="es-MX"/>
        </w:rPr>
        <w:t>Energía e instalación e</w:t>
      </w:r>
      <w:r w:rsidR="002B738A" w:rsidRPr="00A07474">
        <w:rPr>
          <w:rFonts w:ascii="Segoe UI Light" w:hAnsi="Segoe UI Light" w:cs="Arial"/>
          <w:b/>
          <w:sz w:val="20"/>
          <w:szCs w:val="20"/>
          <w:lang w:val="es-MX"/>
        </w:rPr>
        <w:t>léctrica</w:t>
      </w:r>
    </w:p>
    <w:p w:rsidR="002724E6" w:rsidRPr="00A07474" w:rsidRDefault="00FB5234" w:rsidP="002724E6">
      <w:pPr>
        <w:pStyle w:val="Prrafodelista"/>
        <w:numPr>
          <w:ilvl w:val="0"/>
          <w:numId w:val="17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A07474">
        <w:rPr>
          <w:rFonts w:ascii="Segoe UI Light" w:hAnsi="Segoe UI Light" w:cs="Arial"/>
          <w:sz w:val="20"/>
          <w:szCs w:val="20"/>
          <w:lang w:val="es-MX"/>
        </w:rPr>
        <w:t>Está</w:t>
      </w:r>
      <w:r w:rsidR="002724E6" w:rsidRPr="00A07474">
        <w:rPr>
          <w:rFonts w:ascii="Segoe UI Light" w:hAnsi="Segoe UI Light" w:cs="Arial"/>
          <w:sz w:val="20"/>
          <w:szCs w:val="20"/>
          <w:lang w:val="es-MX"/>
        </w:rPr>
        <w:t xml:space="preserve"> estrictamente prohibido el acceso a las instalaciones eléctricas del Centro de Exposiciones Banamex.</w:t>
      </w:r>
    </w:p>
    <w:p w:rsidR="002724E6" w:rsidRPr="00A07474" w:rsidRDefault="002724E6" w:rsidP="002724E6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103303" w:rsidRPr="00103303" w:rsidRDefault="002724E6" w:rsidP="00103303">
      <w:pPr>
        <w:pStyle w:val="Prrafodelista"/>
        <w:numPr>
          <w:ilvl w:val="0"/>
          <w:numId w:val="17"/>
        </w:numPr>
        <w:jc w:val="both"/>
        <w:rPr>
          <w:rFonts w:ascii="Segoe UI Light" w:hAnsi="Segoe UI Light" w:cs="Arial"/>
          <w:sz w:val="18"/>
          <w:lang w:val="es-MX"/>
        </w:rPr>
      </w:pPr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Walmart de México y Centroamérica, se reserva el derecho de desconectar y retirar aquellos aparatos, focos, lámparas, spots o equipos de cualquier otra índole, de los módulos que </w:t>
      </w:r>
    </w:p>
    <w:p w:rsidR="00103303" w:rsidRPr="00103303" w:rsidRDefault="00103303" w:rsidP="009F40BB">
      <w:pPr>
        <w:pStyle w:val="Prrafodelista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103303" w:rsidRDefault="00AB0958" w:rsidP="00103303">
      <w:pPr>
        <w:rPr>
          <w:b/>
          <w:color w:val="BFBFBF" w:themeColor="background1" w:themeShade="BF"/>
          <w:sz w:val="20"/>
          <w:szCs w:val="20"/>
          <w:lang w:val="es-MX"/>
        </w:rPr>
      </w:pPr>
      <w:r w:rsidRPr="005455E8">
        <w:rPr>
          <w:noProof/>
          <w:color w:val="BFBFBF" w:themeColor="background1" w:themeShade="BF"/>
          <w:lang w:val="es-ES" w:eastAsia="es-ES"/>
        </w:rPr>
        <w:lastRenderedPageBreak/>
        <w:drawing>
          <wp:anchor distT="0" distB="0" distL="114300" distR="114300" simplePos="0" relativeHeight="251689984" behindDoc="0" locked="0" layoutInCell="1" allowOverlap="1" wp14:anchorId="682D80E9" wp14:editId="34B75EDC">
            <wp:simplePos x="0" y="0"/>
            <wp:positionH relativeFrom="column">
              <wp:posOffset>4536440</wp:posOffset>
            </wp:positionH>
            <wp:positionV relativeFrom="paragraph">
              <wp:posOffset>-210185</wp:posOffset>
            </wp:positionV>
            <wp:extent cx="1550670" cy="356235"/>
            <wp:effectExtent l="0" t="0" r="0" b="0"/>
            <wp:wrapSquare wrapText="bothSides"/>
            <wp:docPr id="7" name="Imagen 7" descr="wm mx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m mx 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03" w:rsidRPr="005455E8">
        <w:rPr>
          <w:b/>
          <w:color w:val="BFBFBF" w:themeColor="background1" w:themeShade="BF"/>
          <w:sz w:val="18"/>
          <w:szCs w:val="18"/>
          <w:lang w:val="es-MX"/>
        </w:rPr>
        <w:t>Eventos Especiales</w:t>
      </w:r>
      <w:r w:rsidR="00103303" w:rsidRPr="005455E8">
        <w:rPr>
          <w:b/>
          <w:color w:val="BFBFBF" w:themeColor="background1" w:themeShade="BF"/>
          <w:sz w:val="20"/>
          <w:szCs w:val="20"/>
          <w:lang w:val="es-MX"/>
        </w:rPr>
        <w:t xml:space="preserve"> </w:t>
      </w:r>
    </w:p>
    <w:p w:rsidR="00BE2282" w:rsidRDefault="002724E6" w:rsidP="00103303">
      <w:pPr>
        <w:pStyle w:val="Prrafodelista"/>
        <w:ind w:left="1080"/>
        <w:jc w:val="both"/>
        <w:rPr>
          <w:rFonts w:ascii="Segoe UI Light" w:hAnsi="Segoe UI Light" w:cs="Arial"/>
          <w:sz w:val="18"/>
          <w:lang w:val="es-MX"/>
        </w:rPr>
      </w:pPr>
      <w:proofErr w:type="gramStart"/>
      <w:r w:rsidRPr="00A07474">
        <w:rPr>
          <w:rFonts w:ascii="Segoe UI Light" w:hAnsi="Segoe UI Light" w:cs="Arial"/>
          <w:sz w:val="20"/>
          <w:szCs w:val="20"/>
          <w:lang w:val="es-MX"/>
        </w:rPr>
        <w:t>previamente</w:t>
      </w:r>
      <w:proofErr w:type="gramEnd"/>
      <w:r w:rsidRPr="00A07474">
        <w:rPr>
          <w:rFonts w:ascii="Segoe UI Light" w:hAnsi="Segoe UI Light" w:cs="Arial"/>
          <w:sz w:val="20"/>
          <w:szCs w:val="20"/>
          <w:lang w:val="es-MX"/>
        </w:rPr>
        <w:t xml:space="preserve"> no hayan hecho su solicitud de ampliación de la capacidad instalada y que pongan en riesgo la exposición. Esto, sin otro objeto más que el de proteger las instalaciones del evento contra calentamientos innecesarios por cargas no previstas y el de asegurar el suministro eléctrico correspondiente a cada Expositor.</w:t>
      </w:r>
    </w:p>
    <w:p w:rsidR="00695226" w:rsidRPr="00103303" w:rsidRDefault="005B6D46" w:rsidP="00695226">
      <w:pPr>
        <w:rPr>
          <w:rFonts w:ascii="Segoe UI Light" w:hAnsi="Segoe UI Light" w:cs="Arial"/>
          <w:b/>
          <w:sz w:val="20"/>
          <w:szCs w:val="20"/>
          <w:lang w:val="es-MX"/>
        </w:rPr>
      </w:pPr>
      <w:r>
        <w:rPr>
          <w:rFonts w:cstheme="minorHAnsi"/>
          <w:b/>
          <w:bCs/>
          <w:noProof/>
          <w:sz w:val="18"/>
          <w:szCs w:val="32"/>
          <w:lang w:val="es-ES" w:eastAsia="es-ES"/>
        </w:rPr>
        <w:drawing>
          <wp:anchor distT="0" distB="0" distL="114300" distR="114300" simplePos="0" relativeHeight="251700224" behindDoc="1" locked="0" layoutInCell="1" allowOverlap="1" wp14:anchorId="19E3027D" wp14:editId="34E33121">
            <wp:simplePos x="0" y="0"/>
            <wp:positionH relativeFrom="column">
              <wp:posOffset>170180</wp:posOffset>
            </wp:positionH>
            <wp:positionV relativeFrom="paragraph">
              <wp:posOffset>254635</wp:posOffset>
            </wp:positionV>
            <wp:extent cx="5612130" cy="5612130"/>
            <wp:effectExtent l="0" t="0" r="0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 WM 2016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17" w:rsidRPr="00103303">
        <w:rPr>
          <w:rFonts w:ascii="Segoe UI Light" w:hAnsi="Segoe UI Light" w:cs="Arial"/>
          <w:b/>
          <w:sz w:val="20"/>
          <w:szCs w:val="20"/>
          <w:lang w:val="es-MX"/>
        </w:rPr>
        <w:t>Montaje y d</w:t>
      </w:r>
      <w:r w:rsidR="00695226" w:rsidRPr="00103303">
        <w:rPr>
          <w:rFonts w:ascii="Segoe UI Light" w:hAnsi="Segoe UI Light" w:cs="Arial"/>
          <w:b/>
          <w:sz w:val="20"/>
          <w:szCs w:val="20"/>
          <w:lang w:val="es-MX"/>
        </w:rPr>
        <w:t>esmontaje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Únicamente se permitirá el ingreso en las fechas y horarios que se señalaron en el cuadro de actividades y al talón de recibo entregado al momento de la compra. Para aquellos expositores que cuenten con stands en diferentes pasillos, les recordamos que para un mejor servicio y logística de montaje, queda estrictamente prohibido que se altere el horario y fecha asignados</w:t>
      </w:r>
      <w:r w:rsidR="00807948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evitando el envío de mercancía para el montaje de los stands en cuestión fuera de su horario.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Queda prohibido perforar, clavar, pintar o mover las estructuras tanto de los Stands como del recinto. En el caso de que algún expositor requiera remover parte </w:t>
      </w:r>
      <w:r w:rsidR="00071137" w:rsidRPr="00103303">
        <w:rPr>
          <w:rFonts w:ascii="Segoe UI Light" w:hAnsi="Segoe UI Light" w:cs="Arial"/>
          <w:sz w:val="20"/>
          <w:szCs w:val="20"/>
          <w:lang w:val="es-MX"/>
        </w:rPr>
        <w:t>de las mamparas y/o estructuras</w:t>
      </w:r>
      <w:r w:rsidR="00807948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fa</w:t>
      </w:r>
      <w:r w:rsidR="00807948" w:rsidRPr="00103303">
        <w:rPr>
          <w:rFonts w:ascii="Segoe UI Light" w:hAnsi="Segoe UI Light" w:cs="Arial"/>
          <w:sz w:val="20"/>
          <w:szCs w:val="20"/>
          <w:lang w:val="es-MX"/>
        </w:rPr>
        <w:t>vor de indicarlo en el área de S</w:t>
      </w:r>
      <w:r w:rsidRPr="00103303">
        <w:rPr>
          <w:rFonts w:ascii="Segoe UI Light" w:hAnsi="Segoe UI Light" w:cs="Arial"/>
          <w:sz w:val="20"/>
          <w:szCs w:val="20"/>
          <w:lang w:val="es-MX"/>
        </w:rPr>
        <w:t>ervicios del proveedor de stands</w:t>
      </w:r>
      <w:r w:rsidR="00807948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que se instalará en la zona de recibo durante todo el evento</w:t>
      </w:r>
      <w:r w:rsidR="00071137" w:rsidRPr="00103303">
        <w:rPr>
          <w:rFonts w:ascii="Segoe UI Light" w:hAnsi="Segoe UI Light" w:cs="Arial"/>
          <w:sz w:val="20"/>
          <w:szCs w:val="20"/>
          <w:lang w:val="es-MX"/>
        </w:rPr>
        <w:t>. E</w:t>
      </w:r>
      <w:r w:rsidRPr="00103303">
        <w:rPr>
          <w:rFonts w:ascii="Segoe UI Light" w:hAnsi="Segoe UI Light" w:cs="Arial"/>
          <w:sz w:val="20"/>
          <w:szCs w:val="20"/>
          <w:lang w:val="es-MX"/>
        </w:rPr>
        <w:t>sta solicitud procederá únicamente cuando no se afecte a las exposiciones a su alrededor.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El patio de maniobras se utilizará única y exclusivamente para el desarrollo de descarga. Los vehículos utilizados para tal efecto sólo podrán permanecer en dicha área el tiempo estrictamente necesario para su carga o descarga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marcado por el recinto</w:t>
      </w:r>
      <w:r w:rsidR="006C32C4" w:rsidRPr="00103303">
        <w:rPr>
          <w:rFonts w:ascii="Segoe UI Light" w:hAnsi="Segoe UI Light" w:cs="Arial"/>
          <w:sz w:val="20"/>
          <w:szCs w:val="20"/>
          <w:lang w:val="es-MX"/>
        </w:rPr>
        <w:t xml:space="preserve"> </w:t>
      </w:r>
      <w:r w:rsidRPr="00103303">
        <w:rPr>
          <w:rFonts w:ascii="Segoe UI Light" w:hAnsi="Segoe UI Light" w:cs="Arial"/>
          <w:sz w:val="20"/>
          <w:szCs w:val="20"/>
          <w:lang w:val="es-MX"/>
        </w:rPr>
        <w:t>(30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 xml:space="preserve"> </w:t>
      </w:r>
      <w:r w:rsidRPr="00103303">
        <w:rPr>
          <w:rFonts w:ascii="Segoe UI Light" w:hAnsi="Segoe UI Light" w:cs="Arial"/>
          <w:sz w:val="20"/>
          <w:szCs w:val="20"/>
          <w:lang w:val="es-MX"/>
        </w:rPr>
        <w:t>m</w:t>
      </w:r>
      <w:r w:rsidR="00FB5234" w:rsidRPr="00103303">
        <w:rPr>
          <w:rFonts w:ascii="Segoe UI Light" w:hAnsi="Segoe UI Light" w:cs="Arial"/>
          <w:sz w:val="20"/>
          <w:szCs w:val="20"/>
          <w:lang w:val="es-MX"/>
        </w:rPr>
        <w:t>inutos). As</w:t>
      </w:r>
      <w:r w:rsidR="00071137" w:rsidRPr="00103303">
        <w:rPr>
          <w:rFonts w:ascii="Segoe UI Light" w:hAnsi="Segoe UI Light" w:cs="Arial"/>
          <w:sz w:val="20"/>
          <w:szCs w:val="20"/>
          <w:lang w:val="es-MX"/>
        </w:rPr>
        <w:t>i</w:t>
      </w:r>
      <w:r w:rsidRPr="00103303">
        <w:rPr>
          <w:rFonts w:ascii="Segoe UI Light" w:hAnsi="Segoe UI Light" w:cs="Arial"/>
          <w:sz w:val="20"/>
          <w:szCs w:val="20"/>
          <w:lang w:val="es-MX"/>
        </w:rPr>
        <w:t>mismo</w:t>
      </w:r>
      <w:r w:rsidR="00071137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Wa</w:t>
      </w:r>
      <w:r w:rsidR="00071137" w:rsidRPr="00103303">
        <w:rPr>
          <w:rFonts w:ascii="Segoe UI Light" w:hAnsi="Segoe UI Light" w:cs="Arial"/>
          <w:sz w:val="20"/>
          <w:szCs w:val="20"/>
          <w:lang w:val="es-MX"/>
        </w:rPr>
        <w:t>lmart de México y Centroamérica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no se hace responsable por pérdidas de objetos en el interior ni fuera de los vehículos estacionados en el patio de maniobras, ni por daños causados a éstos por motivos de colisión, incendio, fenómenos naturales, terremotos, huracanes o cualquier otra causa o hecho de naturaleza análoga.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Bajo ninguna circunstancia podrá permanecer estacionado vehículo alguno en áreas de exhibición o maniobras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después de haber descargado o cargado la unidad en cuestión. Con el fin de ofrecerles el mejor servicio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se retirará del área de andenes todo vehículo que quede estacionado por más de 30 minutos.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El movimiento de materiales, mercancías, maquinaria o cualquier otro producto o equipo deberá hacerse con el máximo cuidado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para proteger el piso del Centro de Exposiciones Banamex, evitando arrastrar o jalar artículos que lo puedan afectar o dañar. La resistencia del piso en los Salones es de 2000kg/m2.</w:t>
      </w:r>
    </w:p>
    <w:p w:rsidR="00BE2282" w:rsidRPr="00103303" w:rsidRDefault="007747E0" w:rsidP="00BE2282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Queda prohibido cruzar los pasillos y/o áreas comunes con cables eléctricos, equipos o instalaciones que representen algún peligro.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No está permitido hacer trabajos de herrería, usar sierras, pistolas de aire, etc., así como utilizar productos que afecten al medio ambiente dentro de las instalaciones del Centro de Exposiciones Banamex.</w:t>
      </w:r>
    </w:p>
    <w:p w:rsidR="00103303" w:rsidRDefault="00103303" w:rsidP="00103303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103303" w:rsidRDefault="00103303" w:rsidP="00103303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103303" w:rsidRDefault="00103303" w:rsidP="00103303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103303" w:rsidRPr="00103303" w:rsidRDefault="00AB0958" w:rsidP="00103303">
      <w:pPr>
        <w:jc w:val="both"/>
        <w:rPr>
          <w:b/>
          <w:color w:val="BFBFBF" w:themeColor="background1" w:themeShade="BF"/>
          <w:sz w:val="18"/>
          <w:szCs w:val="18"/>
          <w:lang w:val="es-MX"/>
        </w:rPr>
      </w:pPr>
      <w:r w:rsidRPr="00103303">
        <w:rPr>
          <w:rFonts w:ascii="Segoe UI Light" w:hAnsi="Segoe UI Light" w:cs="Arial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93056" behindDoc="0" locked="0" layoutInCell="1" allowOverlap="1" wp14:anchorId="409A1C0B" wp14:editId="73329CEC">
            <wp:simplePos x="0" y="0"/>
            <wp:positionH relativeFrom="column">
              <wp:posOffset>4551045</wp:posOffset>
            </wp:positionH>
            <wp:positionV relativeFrom="paragraph">
              <wp:posOffset>-274320</wp:posOffset>
            </wp:positionV>
            <wp:extent cx="1550670" cy="356235"/>
            <wp:effectExtent l="0" t="0" r="0" b="0"/>
            <wp:wrapSquare wrapText="bothSides"/>
            <wp:docPr id="11" name="Imagen 11" descr="wm mx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wm mx 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03" w:rsidRPr="00103303">
        <w:rPr>
          <w:b/>
          <w:color w:val="BFBFBF" w:themeColor="background1" w:themeShade="BF"/>
          <w:sz w:val="18"/>
          <w:szCs w:val="18"/>
          <w:lang w:val="es-MX"/>
        </w:rPr>
        <w:t>Eventos Especiales</w:t>
      </w:r>
    </w:p>
    <w:p w:rsidR="00103303" w:rsidRDefault="00103303" w:rsidP="00103303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7747E0" w:rsidRPr="00103303" w:rsidRDefault="00FF6228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El expositor</w:t>
      </w:r>
      <w:r w:rsidR="007747E0" w:rsidRPr="00103303">
        <w:rPr>
          <w:rFonts w:ascii="Segoe UI Light" w:hAnsi="Segoe UI Light" w:cs="Arial"/>
          <w:sz w:val="20"/>
          <w:szCs w:val="20"/>
          <w:lang w:val="es-MX"/>
        </w:rPr>
        <w:t xml:space="preserve"> y su contratista de servicios, tienen la obligación de quitar todas las marcas y/o residuos dejados en el piso, debido a los materiales usados para el montaje y desmontaje de sus stands. Si fuera necesario el uso de líquidos especiales, éstos no deberán dejar marca alguna.</w:t>
      </w:r>
    </w:p>
    <w:p w:rsidR="007747E0" w:rsidRPr="00103303" w:rsidRDefault="005B6D46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>
        <w:rPr>
          <w:rFonts w:cstheme="minorHAnsi"/>
          <w:b/>
          <w:bCs/>
          <w:noProof/>
          <w:sz w:val="18"/>
          <w:szCs w:val="32"/>
          <w:lang w:val="es-ES" w:eastAsia="es-ES"/>
        </w:rPr>
        <w:drawing>
          <wp:anchor distT="0" distB="0" distL="114300" distR="114300" simplePos="0" relativeHeight="251702272" behindDoc="1" locked="0" layoutInCell="1" allowOverlap="1" wp14:anchorId="657B4601" wp14:editId="45397971">
            <wp:simplePos x="0" y="0"/>
            <wp:positionH relativeFrom="column">
              <wp:posOffset>236220</wp:posOffset>
            </wp:positionH>
            <wp:positionV relativeFrom="paragraph">
              <wp:posOffset>339725</wp:posOffset>
            </wp:positionV>
            <wp:extent cx="5612130" cy="5612130"/>
            <wp:effectExtent l="0" t="0" r="0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XPO WM 2016.pn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E0" w:rsidRPr="00103303">
        <w:rPr>
          <w:rFonts w:ascii="Segoe UI Light" w:hAnsi="Segoe UI Light" w:cs="Arial"/>
          <w:sz w:val="20"/>
          <w:szCs w:val="20"/>
          <w:lang w:val="es-MX"/>
        </w:rPr>
        <w:t>Será obligatorio para el Expositor no desmontar y mantenerse abierto y operando su stand, durante el periodo completo de la exposición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="007747E0" w:rsidRPr="00103303">
        <w:rPr>
          <w:rFonts w:ascii="Segoe UI Light" w:hAnsi="Segoe UI Light" w:cs="Arial"/>
          <w:sz w:val="20"/>
          <w:szCs w:val="20"/>
          <w:lang w:val="es-MX"/>
        </w:rPr>
        <w:t xml:space="preserve"> con el objeto de conservar una buena imagen del mismo.</w:t>
      </w:r>
    </w:p>
    <w:p w:rsidR="007747E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La limpieza de pasillos y áreas generales está a cargo del recinto, el Expositor se encargará de mantener el área </w:t>
      </w:r>
      <w:r w:rsidR="00301C4A" w:rsidRPr="00103303">
        <w:rPr>
          <w:rFonts w:ascii="Segoe UI Light" w:hAnsi="Segoe UI Light" w:cs="Arial"/>
          <w:sz w:val="20"/>
          <w:szCs w:val="20"/>
          <w:lang w:val="es-MX"/>
        </w:rPr>
        <w:t>limpia (</w:t>
      </w:r>
      <w:r w:rsidRPr="00103303">
        <w:rPr>
          <w:rFonts w:ascii="Segoe UI Light" w:hAnsi="Segoe UI Light" w:cs="Arial"/>
          <w:sz w:val="20"/>
          <w:szCs w:val="20"/>
          <w:lang w:val="es-MX"/>
        </w:rPr>
        <w:t>stand) durante el evento.</w:t>
      </w:r>
    </w:p>
    <w:p w:rsidR="00AB2C30" w:rsidRPr="00103303" w:rsidRDefault="007747E0" w:rsidP="007747E0">
      <w:pPr>
        <w:pStyle w:val="Prrafodelista"/>
        <w:numPr>
          <w:ilvl w:val="0"/>
          <w:numId w:val="19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Será responsabilidad del expositor el resguar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do de la mercancía que utilizará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y exhibirá en su stand.</w:t>
      </w:r>
    </w:p>
    <w:p w:rsidR="00BE2282" w:rsidRPr="00103303" w:rsidRDefault="00BE2282" w:rsidP="00BE2282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2219DD" w:rsidRPr="00103303" w:rsidRDefault="00FF6228" w:rsidP="00BE2282">
      <w:pPr>
        <w:rPr>
          <w:rFonts w:ascii="Segoe UI Light" w:hAnsi="Segoe UI Light" w:cs="Arial"/>
          <w:b/>
          <w:sz w:val="20"/>
          <w:szCs w:val="20"/>
          <w:lang w:val="es-MX"/>
        </w:rPr>
      </w:pPr>
      <w:r w:rsidRPr="00103303">
        <w:rPr>
          <w:rFonts w:ascii="Segoe UI Light" w:hAnsi="Segoe UI Light" w:cs="Arial"/>
          <w:b/>
          <w:sz w:val="20"/>
          <w:szCs w:val="20"/>
          <w:lang w:val="es-MX"/>
        </w:rPr>
        <w:t>Módulo de atención al e</w:t>
      </w:r>
      <w:r w:rsidR="002219DD" w:rsidRPr="00103303">
        <w:rPr>
          <w:rFonts w:ascii="Segoe UI Light" w:hAnsi="Segoe UI Light" w:cs="Arial"/>
          <w:b/>
          <w:sz w:val="20"/>
          <w:szCs w:val="20"/>
          <w:lang w:val="es-MX"/>
        </w:rPr>
        <w:t>xpositor</w:t>
      </w:r>
    </w:p>
    <w:p w:rsidR="002219DD" w:rsidRPr="00103303" w:rsidRDefault="002219DD" w:rsidP="002219DD">
      <w:pPr>
        <w:pStyle w:val="Prrafodelista"/>
        <w:numPr>
          <w:ilvl w:val="0"/>
          <w:numId w:val="21"/>
        </w:numPr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Desde el inicio hasta el término del evento</w:t>
      </w:r>
      <w:r w:rsidR="00FF6228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los expositores podrán acudir a los Módulos de atención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,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para asuntos relacionados con los servicios contratados y otros relacionados con el evento. Se instalarán 4 diferentes módulos de servicio:</w:t>
      </w:r>
    </w:p>
    <w:p w:rsidR="002219DD" w:rsidRPr="00103303" w:rsidRDefault="002219DD" w:rsidP="002219DD">
      <w:pPr>
        <w:pStyle w:val="Prrafodelista"/>
        <w:ind w:left="1080"/>
        <w:jc w:val="both"/>
        <w:rPr>
          <w:rFonts w:ascii="Segoe UI Light" w:hAnsi="Segoe UI Light" w:cs="Arial"/>
          <w:sz w:val="20"/>
          <w:szCs w:val="20"/>
          <w:lang w:val="es-MX"/>
        </w:rPr>
      </w:pPr>
    </w:p>
    <w:p w:rsidR="002219DD" w:rsidRPr="00103303" w:rsidRDefault="00AB2C30" w:rsidP="002219DD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Expositores Walmart.</w:t>
      </w:r>
    </w:p>
    <w:p w:rsidR="002219DD" w:rsidRPr="00103303" w:rsidRDefault="00493D32" w:rsidP="002219DD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Maniobras.</w:t>
      </w:r>
    </w:p>
    <w:p w:rsidR="002219DD" w:rsidRPr="00103303" w:rsidRDefault="00493D32" w:rsidP="002219DD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Montaje stands Grupo SCH (Ele</w:t>
      </w:r>
      <w:r w:rsidR="00AB2C30" w:rsidRPr="00103303">
        <w:rPr>
          <w:rFonts w:ascii="Segoe UI Light" w:hAnsi="Segoe UI Light" w:cs="Arial"/>
          <w:sz w:val="20"/>
          <w:szCs w:val="20"/>
          <w:lang w:val="es-MX"/>
        </w:rPr>
        <w:t>ctricidad, Mobiliario y Rótulos</w:t>
      </w:r>
      <w:r w:rsidR="007B7ED5">
        <w:rPr>
          <w:rFonts w:ascii="Segoe UI Light" w:hAnsi="Segoe UI Light" w:cs="Arial"/>
          <w:sz w:val="20"/>
          <w:szCs w:val="20"/>
          <w:lang w:val="es-MX"/>
        </w:rPr>
        <w:t>)</w:t>
      </w:r>
      <w:r w:rsidR="00AB2C30" w:rsidRPr="00103303">
        <w:rPr>
          <w:rFonts w:ascii="Segoe UI Light" w:hAnsi="Segoe UI Light" w:cs="Arial"/>
          <w:sz w:val="20"/>
          <w:szCs w:val="20"/>
          <w:lang w:val="es-MX"/>
        </w:rPr>
        <w:t>.</w:t>
      </w:r>
    </w:p>
    <w:p w:rsidR="00420C8F" w:rsidRPr="00103303" w:rsidRDefault="00493D32" w:rsidP="002219DD">
      <w:pPr>
        <w:pStyle w:val="Prrafodelista"/>
        <w:numPr>
          <w:ilvl w:val="0"/>
          <w:numId w:val="5"/>
        </w:numPr>
        <w:rPr>
          <w:rFonts w:ascii="Segoe UI Light" w:hAnsi="Segoe UI Light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Servicios Centro Banamex (Se anexan formatos para realizar solicitudes).</w:t>
      </w:r>
    </w:p>
    <w:p w:rsidR="00E90160" w:rsidRPr="00103303" w:rsidRDefault="00E90160" w:rsidP="00E90160">
      <w:pPr>
        <w:pStyle w:val="Prrafodelista"/>
        <w:ind w:left="1080"/>
        <w:rPr>
          <w:rFonts w:ascii="Segoe UI Light" w:hAnsi="Segoe UI Light"/>
          <w:sz w:val="20"/>
          <w:szCs w:val="20"/>
          <w:lang w:val="es-MX"/>
        </w:rPr>
      </w:pPr>
    </w:p>
    <w:p w:rsidR="00AB2C30" w:rsidRPr="00103303" w:rsidRDefault="00FF6228" w:rsidP="00AB2C30">
      <w:pPr>
        <w:rPr>
          <w:rFonts w:ascii="Segoe UI Light" w:hAnsi="Segoe UI Light" w:cs="Arial"/>
          <w:b/>
          <w:sz w:val="20"/>
          <w:szCs w:val="20"/>
          <w:lang w:val="es-MX"/>
        </w:rPr>
      </w:pPr>
      <w:r w:rsidRPr="00103303">
        <w:rPr>
          <w:rFonts w:ascii="Segoe UI Light" w:hAnsi="Segoe UI Light" w:cs="Arial"/>
          <w:b/>
          <w:sz w:val="20"/>
          <w:szCs w:val="20"/>
          <w:lang w:val="es-MX"/>
        </w:rPr>
        <w:t>Política de r</w:t>
      </w:r>
      <w:r w:rsidR="00AB2C30" w:rsidRPr="00103303">
        <w:rPr>
          <w:rFonts w:ascii="Segoe UI Light" w:hAnsi="Segoe UI Light" w:cs="Arial"/>
          <w:b/>
          <w:sz w:val="20"/>
          <w:szCs w:val="20"/>
          <w:lang w:val="es-MX"/>
        </w:rPr>
        <w:t>egalos</w:t>
      </w:r>
    </w:p>
    <w:p w:rsidR="00AB2C30" w:rsidRPr="00103303" w:rsidRDefault="00AB2C30" w:rsidP="00E90160">
      <w:pPr>
        <w:ind w:left="720"/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Está completamente prohibido el regalar suvenires de cualquier tipo a los asociados de Walmart de México y Centroamérica.</w:t>
      </w:r>
    </w:p>
    <w:p w:rsidR="00AB2C30" w:rsidRPr="00103303" w:rsidRDefault="00AB2C30" w:rsidP="00E90160">
      <w:pPr>
        <w:ind w:left="720"/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Las únicas excepciones son las de productos de nuevo lanzamiento.</w:t>
      </w:r>
    </w:p>
    <w:p w:rsidR="00AB2C30" w:rsidRPr="00103303" w:rsidRDefault="00AB2C30" w:rsidP="00E90160">
      <w:pPr>
        <w:ind w:left="720"/>
        <w:jc w:val="both"/>
        <w:rPr>
          <w:rFonts w:ascii="Segoe UI Light" w:hAnsi="Segoe UI Light" w:cs="Arial"/>
          <w:sz w:val="20"/>
          <w:szCs w:val="20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De igual forma queda prohibido el realizar concursos en los cuales e</w:t>
      </w:r>
      <w:r w:rsidR="00FB5234" w:rsidRPr="00103303">
        <w:rPr>
          <w:rFonts w:ascii="Segoe UI Light" w:hAnsi="Segoe UI Light" w:cs="Arial"/>
          <w:sz w:val="20"/>
          <w:szCs w:val="20"/>
          <w:lang w:val="es-MX"/>
        </w:rPr>
        <w:t>sté</w:t>
      </w:r>
      <w:r w:rsidRPr="00103303">
        <w:rPr>
          <w:rFonts w:ascii="Segoe UI Light" w:hAnsi="Segoe UI Light" w:cs="Arial"/>
          <w:sz w:val="20"/>
          <w:szCs w:val="20"/>
          <w:lang w:val="es-MX"/>
        </w:rPr>
        <w:t xml:space="preserve"> de por medio entregar un premio.</w:t>
      </w:r>
    </w:p>
    <w:p w:rsidR="00AB2C30" w:rsidRDefault="00AB2C30" w:rsidP="00E90160">
      <w:pPr>
        <w:ind w:left="720"/>
        <w:jc w:val="both"/>
        <w:rPr>
          <w:rFonts w:ascii="Segoe UI Light" w:hAnsi="Segoe UI Light" w:cs="Arial"/>
          <w:sz w:val="18"/>
          <w:lang w:val="es-MX"/>
        </w:rPr>
      </w:pPr>
      <w:r w:rsidRPr="00103303">
        <w:rPr>
          <w:rFonts w:ascii="Segoe UI Light" w:hAnsi="Segoe UI Light" w:cs="Arial"/>
          <w:sz w:val="20"/>
          <w:szCs w:val="20"/>
          <w:lang w:val="es-MX"/>
        </w:rPr>
        <w:t>Es importante contar con el apoyo para cumplir las nuevas disposiciones de Walmart de México y Centroamérica</w:t>
      </w:r>
      <w:r w:rsidR="00E90160" w:rsidRPr="00103303">
        <w:rPr>
          <w:rFonts w:ascii="Segoe UI Light" w:hAnsi="Segoe UI Light" w:cs="Arial"/>
          <w:sz w:val="20"/>
          <w:szCs w:val="20"/>
          <w:lang w:val="es-MX"/>
        </w:rPr>
        <w:t>.</w:t>
      </w:r>
    </w:p>
    <w:p w:rsidR="008039B2" w:rsidRPr="00BE2282" w:rsidRDefault="008039B2" w:rsidP="00BE2282">
      <w:pPr>
        <w:rPr>
          <w:rFonts w:ascii="Segoe UI Light" w:hAnsi="Segoe UI Light" w:cs="Arial"/>
          <w:sz w:val="12"/>
          <w:lang w:val="es-MX"/>
        </w:rPr>
      </w:pPr>
      <w:bookmarkStart w:id="0" w:name="_GoBack"/>
      <w:bookmarkEnd w:id="0"/>
    </w:p>
    <w:sectPr w:rsidR="008039B2" w:rsidRPr="00BE2282" w:rsidSect="002B712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DF" w:rsidRDefault="001E4BDF" w:rsidP="00301C4A">
      <w:pPr>
        <w:spacing w:after="0" w:line="240" w:lineRule="auto"/>
      </w:pPr>
      <w:r>
        <w:separator/>
      </w:r>
    </w:p>
  </w:endnote>
  <w:endnote w:type="continuationSeparator" w:id="0">
    <w:p w:rsidR="001E4BDF" w:rsidRDefault="001E4BDF" w:rsidP="003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12" w:rsidRDefault="001E4BD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049" type="#_x0000_t202" style="position:absolute;margin-left:0;margin-top:0;width:30.6pt;height:24.65pt;z-index:251662336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<v:textbox style="mso-fit-shape-to-text:t" inset="0,,0">
            <w:txbxContent>
              <w:p w:rsidR="008B4312" w:rsidRDefault="002B712E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8B4312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9F40BB" w:rsidRPr="009F40BB">
                  <w:rPr>
                    <w:noProof/>
                    <w:color w:val="0F243E" w:themeColor="text2" w:themeShade="80"/>
                    <w:sz w:val="26"/>
                    <w:szCs w:val="26"/>
                    <w:lang w:val="es-ES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301C4A" w:rsidRDefault="00301C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DF" w:rsidRDefault="001E4BDF" w:rsidP="00301C4A">
      <w:pPr>
        <w:spacing w:after="0" w:line="240" w:lineRule="auto"/>
      </w:pPr>
      <w:r>
        <w:separator/>
      </w:r>
    </w:p>
  </w:footnote>
  <w:footnote w:type="continuationSeparator" w:id="0">
    <w:p w:rsidR="001E4BDF" w:rsidRDefault="001E4BDF" w:rsidP="0030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352"/>
    <w:multiLevelType w:val="hybridMultilevel"/>
    <w:tmpl w:val="92042C1A"/>
    <w:lvl w:ilvl="0" w:tplc="6DA4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03D"/>
    <w:multiLevelType w:val="hybridMultilevel"/>
    <w:tmpl w:val="8AAC4CA0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96C21"/>
    <w:multiLevelType w:val="hybridMultilevel"/>
    <w:tmpl w:val="5430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16D"/>
    <w:multiLevelType w:val="hybridMultilevel"/>
    <w:tmpl w:val="4FC00954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604"/>
    <w:multiLevelType w:val="hybridMultilevel"/>
    <w:tmpl w:val="3A8696A6"/>
    <w:lvl w:ilvl="0" w:tplc="6DA4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5CB5"/>
    <w:multiLevelType w:val="hybridMultilevel"/>
    <w:tmpl w:val="4FC00954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1227"/>
    <w:multiLevelType w:val="hybridMultilevel"/>
    <w:tmpl w:val="0A420A00"/>
    <w:lvl w:ilvl="0" w:tplc="6DA4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28F"/>
    <w:multiLevelType w:val="hybridMultilevel"/>
    <w:tmpl w:val="5EECFEA0"/>
    <w:lvl w:ilvl="0" w:tplc="6DA4A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C16BC2"/>
    <w:multiLevelType w:val="hybridMultilevel"/>
    <w:tmpl w:val="62D61DC0"/>
    <w:lvl w:ilvl="0" w:tplc="6DA4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15E"/>
    <w:multiLevelType w:val="hybridMultilevel"/>
    <w:tmpl w:val="B9F8FF1E"/>
    <w:lvl w:ilvl="0" w:tplc="31AC1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53E0"/>
    <w:multiLevelType w:val="hybridMultilevel"/>
    <w:tmpl w:val="4FC00954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856"/>
    <w:multiLevelType w:val="hybridMultilevel"/>
    <w:tmpl w:val="77080C0A"/>
    <w:lvl w:ilvl="0" w:tplc="31AC1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02EF8"/>
    <w:multiLevelType w:val="hybridMultilevel"/>
    <w:tmpl w:val="30E2D076"/>
    <w:lvl w:ilvl="0" w:tplc="6DA4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6"/>
    <w:multiLevelType w:val="hybridMultilevel"/>
    <w:tmpl w:val="4C36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34B9"/>
    <w:multiLevelType w:val="hybridMultilevel"/>
    <w:tmpl w:val="964683DA"/>
    <w:lvl w:ilvl="0" w:tplc="E3BC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4BC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EB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64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2F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47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68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E0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A6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F61FA"/>
    <w:multiLevelType w:val="hybridMultilevel"/>
    <w:tmpl w:val="4FC00954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9065F"/>
    <w:multiLevelType w:val="hybridMultilevel"/>
    <w:tmpl w:val="12BE4F5C"/>
    <w:lvl w:ilvl="0" w:tplc="E3C8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7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E8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83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4C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EA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25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AB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A0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A08E2"/>
    <w:multiLevelType w:val="hybridMultilevel"/>
    <w:tmpl w:val="4FC00954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652E"/>
    <w:multiLevelType w:val="hybridMultilevel"/>
    <w:tmpl w:val="4FC00954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6B95"/>
    <w:multiLevelType w:val="hybridMultilevel"/>
    <w:tmpl w:val="09044844"/>
    <w:lvl w:ilvl="0" w:tplc="6DA4A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94BD0"/>
    <w:multiLevelType w:val="hybridMultilevel"/>
    <w:tmpl w:val="74FEA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53C4C"/>
    <w:multiLevelType w:val="hybridMultilevel"/>
    <w:tmpl w:val="E8DE2F3A"/>
    <w:lvl w:ilvl="0" w:tplc="6DA4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9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  <w:num w:numId="18">
    <w:abstractNumId w:val="0"/>
  </w:num>
  <w:num w:numId="19">
    <w:abstractNumId w:val="10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9B2"/>
    <w:rsid w:val="00057DCE"/>
    <w:rsid w:val="00071137"/>
    <w:rsid w:val="000C41E0"/>
    <w:rsid w:val="000D5D51"/>
    <w:rsid w:val="00103303"/>
    <w:rsid w:val="001C3BDF"/>
    <w:rsid w:val="001E4BDF"/>
    <w:rsid w:val="00220EB6"/>
    <w:rsid w:val="002219DD"/>
    <w:rsid w:val="00222F13"/>
    <w:rsid w:val="0027066F"/>
    <w:rsid w:val="002724E6"/>
    <w:rsid w:val="002B712E"/>
    <w:rsid w:val="002B738A"/>
    <w:rsid w:val="00301C4A"/>
    <w:rsid w:val="00420C8F"/>
    <w:rsid w:val="004507D7"/>
    <w:rsid w:val="00493D32"/>
    <w:rsid w:val="005B6D46"/>
    <w:rsid w:val="005B7C90"/>
    <w:rsid w:val="005C6E17"/>
    <w:rsid w:val="00624B50"/>
    <w:rsid w:val="00695226"/>
    <w:rsid w:val="006C32C4"/>
    <w:rsid w:val="007446EF"/>
    <w:rsid w:val="007747E0"/>
    <w:rsid w:val="007B7ED5"/>
    <w:rsid w:val="008039B2"/>
    <w:rsid w:val="00807948"/>
    <w:rsid w:val="00837654"/>
    <w:rsid w:val="00845D69"/>
    <w:rsid w:val="00852D76"/>
    <w:rsid w:val="008B4312"/>
    <w:rsid w:val="008F25E9"/>
    <w:rsid w:val="008F4E57"/>
    <w:rsid w:val="008F6710"/>
    <w:rsid w:val="009023EC"/>
    <w:rsid w:val="00905A94"/>
    <w:rsid w:val="0095550D"/>
    <w:rsid w:val="0095659D"/>
    <w:rsid w:val="009A2CF9"/>
    <w:rsid w:val="009E7045"/>
    <w:rsid w:val="009F40BB"/>
    <w:rsid w:val="00A07474"/>
    <w:rsid w:val="00A20FAD"/>
    <w:rsid w:val="00A46303"/>
    <w:rsid w:val="00AB0958"/>
    <w:rsid w:val="00AB2C30"/>
    <w:rsid w:val="00BC034B"/>
    <w:rsid w:val="00BC50C7"/>
    <w:rsid w:val="00BE2282"/>
    <w:rsid w:val="00BF4216"/>
    <w:rsid w:val="00C9741B"/>
    <w:rsid w:val="00CD6410"/>
    <w:rsid w:val="00CF6751"/>
    <w:rsid w:val="00D76D72"/>
    <w:rsid w:val="00D964E5"/>
    <w:rsid w:val="00DF0B81"/>
    <w:rsid w:val="00E402F0"/>
    <w:rsid w:val="00E90160"/>
    <w:rsid w:val="00EB052C"/>
    <w:rsid w:val="00EE1F3A"/>
    <w:rsid w:val="00F86671"/>
    <w:rsid w:val="00F91DE4"/>
    <w:rsid w:val="00FB5234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1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C4A"/>
  </w:style>
  <w:style w:type="paragraph" w:styleId="Piedepgina">
    <w:name w:val="footer"/>
    <w:basedOn w:val="Normal"/>
    <w:link w:val="PiedepginaCar"/>
    <w:uiPriority w:val="99"/>
    <w:unhideWhenUsed/>
    <w:rsid w:val="00301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4A"/>
  </w:style>
  <w:style w:type="paragraph" w:styleId="Textodeglobo">
    <w:name w:val="Balloon Text"/>
    <w:basedOn w:val="Normal"/>
    <w:link w:val="TextodegloboCar"/>
    <w:uiPriority w:val="99"/>
    <w:semiHidden/>
    <w:unhideWhenUsed/>
    <w:rsid w:val="00AB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3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91DE4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1DE4"/>
    <w:rPr>
      <w:rFonts w:eastAsiaTheme="minorEastAsia"/>
      <w:lang w:eastAsia="ja-JP"/>
    </w:rPr>
  </w:style>
  <w:style w:type="paragraph" w:customStyle="1" w:styleId="Default">
    <w:name w:val="Default"/>
    <w:rsid w:val="00A46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1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C4A"/>
  </w:style>
  <w:style w:type="paragraph" w:styleId="Piedepgina">
    <w:name w:val="footer"/>
    <w:basedOn w:val="Normal"/>
    <w:link w:val="PiedepginaCar"/>
    <w:uiPriority w:val="99"/>
    <w:unhideWhenUsed/>
    <w:rsid w:val="00301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4A"/>
  </w:style>
  <w:style w:type="paragraph" w:styleId="Textodeglobo">
    <w:name w:val="Balloon Text"/>
    <w:basedOn w:val="Normal"/>
    <w:link w:val="TextodegloboCar"/>
    <w:uiPriority w:val="99"/>
    <w:semiHidden/>
    <w:unhideWhenUsed/>
    <w:rsid w:val="00AB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3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91DE4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91DE4"/>
    <w:rPr>
      <w:rFonts w:eastAsiaTheme="minorEastAsia"/>
      <w:lang w:eastAsia="ja-JP"/>
    </w:rPr>
  </w:style>
  <w:style w:type="paragraph" w:customStyle="1" w:styleId="Default">
    <w:name w:val="Default"/>
    <w:rsid w:val="00A46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63D4-FA20-42B3-A9FE-2BAE37B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Asiain Sarabia</dc:creator>
  <cp:lastModifiedBy>Juan Carlos Rodriguez Jimenez (Vendor)</cp:lastModifiedBy>
  <cp:revision>29</cp:revision>
  <cp:lastPrinted>2015-11-11T21:55:00Z</cp:lastPrinted>
  <dcterms:created xsi:type="dcterms:W3CDTF">2014-11-07T14:20:00Z</dcterms:created>
  <dcterms:modified xsi:type="dcterms:W3CDTF">2016-12-15T19:01:00Z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-800574584</vt:i4>
  </property>
  <property fmtid="{D5CDD505-2E9C-101B-9397-08002B2CF9AE}" pid="3" name="_NewReviewCycle">
    <vt:lpwstr/>
  </property>
  <property fmtid="{D5CDD505-2E9C-101B-9397-08002B2CF9AE}" pid="4" name="_EmailSubject">
    <vt:lpwstr>Página Expo Walmart 2017</vt:lpwstr>
  </property>
  <property fmtid="{D5CDD505-2E9C-101B-9397-08002B2CF9AE}" pid="5" name="_AuthorEmail">
    <vt:lpwstr>Juan.Rodriguez@walmart.com</vt:lpwstr>
  </property>
  <property fmtid="{D5CDD505-2E9C-101B-9397-08002B2CF9AE}" pid="6" name="_AuthorEmailDisplayName">
    <vt:lpwstr>Juan Carlos Rodriguez Jimenez (Vendor)</vt:lpwstr>
  </property>
</Properties>
</file>